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02" w:rsidRPr="002528B7" w:rsidRDefault="00E81002" w:rsidP="002A79DE">
      <w:pPr>
        <w:autoSpaceDE/>
        <w:autoSpaceDN/>
        <w:rPr>
          <w:rFonts w:hAnsi="ＭＳ 明朝"/>
        </w:rPr>
      </w:pPr>
      <w:r w:rsidRPr="002528B7">
        <w:rPr>
          <w:rFonts w:hAnsi="ＭＳ 明朝" w:hint="eastAsia"/>
        </w:rPr>
        <w:t>様式第</w:t>
      </w:r>
      <w:r w:rsidR="00582428" w:rsidRPr="002528B7">
        <w:rPr>
          <w:rFonts w:hAnsi="ＭＳ 明朝" w:hint="eastAsia"/>
        </w:rPr>
        <w:t>１３</w:t>
      </w:r>
      <w:r w:rsidRPr="002528B7">
        <w:rPr>
          <w:rFonts w:hAnsi="ＭＳ 明朝" w:hint="eastAsia"/>
        </w:rPr>
        <w:t>号</w:t>
      </w:r>
      <w:r w:rsidR="00582428" w:rsidRPr="002528B7">
        <w:rPr>
          <w:rFonts w:hAnsi="ＭＳ 明朝" w:hint="eastAsia"/>
        </w:rPr>
        <w:t>（</w:t>
      </w:r>
      <w:r w:rsidRPr="002528B7">
        <w:rPr>
          <w:rFonts w:hAnsi="ＭＳ 明朝" w:hint="eastAsia"/>
        </w:rPr>
        <w:t>第</w:t>
      </w:r>
      <w:r w:rsidR="00582428" w:rsidRPr="002528B7">
        <w:rPr>
          <w:rFonts w:hAnsi="ＭＳ 明朝" w:hint="eastAsia"/>
        </w:rPr>
        <w:t>１２</w:t>
      </w:r>
      <w:r w:rsidRPr="002528B7">
        <w:rPr>
          <w:rFonts w:hAnsi="ＭＳ 明朝" w:hint="eastAsia"/>
        </w:rPr>
        <w:t>条関係</w:t>
      </w:r>
      <w:r w:rsidR="00582428" w:rsidRPr="002528B7">
        <w:rPr>
          <w:rFonts w:hAnsi="ＭＳ 明朝" w:hint="eastAsia"/>
        </w:rPr>
        <w:t>）</w:t>
      </w:r>
    </w:p>
    <w:p w:rsidR="00E81002" w:rsidRPr="002528B7" w:rsidRDefault="007C5F31">
      <w:pPr>
        <w:jc w:val="right"/>
      </w:pPr>
      <w:r w:rsidRPr="002528B7">
        <w:rPr>
          <w:rFonts w:hint="eastAsia"/>
        </w:rPr>
        <w:t xml:space="preserve">　　　</w:t>
      </w:r>
      <w:r w:rsidR="00E81002" w:rsidRPr="002528B7">
        <w:rPr>
          <w:rFonts w:hint="eastAsia"/>
        </w:rPr>
        <w:t xml:space="preserve">　</w:t>
      </w:r>
      <w:r w:rsidR="005A2191" w:rsidRPr="002528B7">
        <w:rPr>
          <w:rFonts w:hint="eastAsia"/>
        </w:rPr>
        <w:t>指令</w:t>
      </w:r>
      <w:r w:rsidR="00E81002" w:rsidRPr="002528B7">
        <w:rPr>
          <w:rFonts w:hint="eastAsia"/>
        </w:rPr>
        <w:t xml:space="preserve">第　　　号　</w:t>
      </w:r>
    </w:p>
    <w:p w:rsidR="00E81002" w:rsidRPr="002528B7" w:rsidRDefault="00E81002">
      <w:pPr>
        <w:jc w:val="right"/>
      </w:pPr>
      <w:r w:rsidRPr="002528B7">
        <w:rPr>
          <w:rFonts w:hint="eastAsia"/>
        </w:rPr>
        <w:t xml:space="preserve">年　　月　　日　</w:t>
      </w:r>
    </w:p>
    <w:p w:rsidR="00E81002" w:rsidRPr="002528B7" w:rsidRDefault="00E81002"/>
    <w:p w:rsidR="00E81002" w:rsidRPr="002528B7" w:rsidRDefault="00E81002"/>
    <w:p w:rsidR="00E81002" w:rsidRPr="002528B7" w:rsidRDefault="00541F32">
      <w:pPr>
        <w:jc w:val="center"/>
      </w:pPr>
      <w:r w:rsidRPr="002528B7">
        <w:rPr>
          <w:rFonts w:hint="eastAsia"/>
        </w:rPr>
        <w:t>土砂等による土地の埋立て等</w:t>
      </w:r>
      <w:r w:rsidR="00E81002" w:rsidRPr="002528B7">
        <w:rPr>
          <w:rFonts w:hint="eastAsia"/>
        </w:rPr>
        <w:t>事業変更許可</w:t>
      </w:r>
      <w:r w:rsidR="00CB3197" w:rsidRPr="002528B7">
        <w:rPr>
          <w:rFonts w:hint="eastAsia"/>
        </w:rPr>
        <w:t>（</w:t>
      </w:r>
      <w:r w:rsidR="00E81002" w:rsidRPr="002528B7">
        <w:rPr>
          <w:rFonts w:hint="eastAsia"/>
        </w:rPr>
        <w:t>不許可</w:t>
      </w:r>
      <w:r w:rsidR="00CB3197" w:rsidRPr="002528B7">
        <w:rPr>
          <w:rFonts w:hint="eastAsia"/>
        </w:rPr>
        <w:t>）</w:t>
      </w:r>
      <w:r w:rsidR="00E81002" w:rsidRPr="002528B7">
        <w:rPr>
          <w:rFonts w:hint="eastAsia"/>
        </w:rPr>
        <w:t>決定通知書</w:t>
      </w:r>
    </w:p>
    <w:p w:rsidR="00582428" w:rsidRPr="002528B7" w:rsidRDefault="00582428"/>
    <w:p w:rsidR="00E81002" w:rsidRPr="002528B7" w:rsidRDefault="00582428">
      <w:r w:rsidRPr="002528B7">
        <w:rPr>
          <w:rFonts w:hint="eastAsia"/>
        </w:rPr>
        <w:t>申請者　住所</w:t>
      </w:r>
    </w:p>
    <w:p w:rsidR="00582428" w:rsidRPr="002528B7" w:rsidRDefault="00582428">
      <w:r w:rsidRPr="002528B7">
        <w:rPr>
          <w:rFonts w:hint="eastAsia"/>
        </w:rPr>
        <w:t xml:space="preserve">　　　　氏名</w:t>
      </w:r>
    </w:p>
    <w:p w:rsidR="00E81002" w:rsidRPr="002528B7" w:rsidRDefault="00E81002"/>
    <w:p w:rsidR="00E81002" w:rsidRPr="002528B7" w:rsidRDefault="00C76447">
      <w:pPr>
        <w:jc w:val="right"/>
      </w:pPr>
      <w:r w:rsidRPr="002528B7">
        <w:rPr>
          <w:rFonts w:hint="eastAsia"/>
        </w:rPr>
        <w:t>下妻</w:t>
      </w:r>
      <w:r w:rsidR="00E81002" w:rsidRPr="002528B7">
        <w:rPr>
          <w:rFonts w:hint="eastAsia"/>
        </w:rPr>
        <w:t xml:space="preserve">市長　　　　　　　　　　　</w:t>
      </w:r>
      <w:r w:rsidR="006C4CE1" w:rsidRPr="002528B7">
        <w:rPr>
          <w:rFonts w:hint="eastAsia"/>
          <w:bdr w:val="single" w:sz="4" w:space="0" w:color="auto"/>
        </w:rPr>
        <w:t>印</w:t>
      </w:r>
    </w:p>
    <w:p w:rsidR="00E81002" w:rsidRPr="002528B7" w:rsidRDefault="00E81002"/>
    <w:p w:rsidR="00E81002" w:rsidRPr="002528B7" w:rsidRDefault="00E81002"/>
    <w:p w:rsidR="00E81002" w:rsidRPr="002528B7" w:rsidRDefault="002F2091">
      <w:r w:rsidRPr="002528B7">
        <w:rPr>
          <w:rFonts w:hint="eastAsia"/>
        </w:rPr>
        <w:t xml:space="preserve">　</w:t>
      </w:r>
      <w:r w:rsidR="00C76447" w:rsidRPr="002528B7">
        <w:rPr>
          <w:rFonts w:hint="eastAsia"/>
        </w:rPr>
        <w:t>下妻</w:t>
      </w:r>
      <w:r w:rsidR="00E81002" w:rsidRPr="002528B7">
        <w:rPr>
          <w:rFonts w:hint="eastAsia"/>
        </w:rPr>
        <w:t>市土砂等による土地の埋立て</w:t>
      </w:r>
      <w:r w:rsidRPr="002528B7">
        <w:rPr>
          <w:rFonts w:hint="eastAsia"/>
        </w:rPr>
        <w:t>等</w:t>
      </w:r>
      <w:r w:rsidR="00E81002" w:rsidRPr="002528B7">
        <w:rPr>
          <w:rFonts w:hint="eastAsia"/>
        </w:rPr>
        <w:t>の規制に関する条例第</w:t>
      </w:r>
      <w:r w:rsidR="00582428" w:rsidRPr="002528B7">
        <w:rPr>
          <w:rFonts w:hint="eastAsia"/>
        </w:rPr>
        <w:t>１２</w:t>
      </w:r>
      <w:r w:rsidR="00E81002" w:rsidRPr="002528B7">
        <w:rPr>
          <w:rFonts w:hint="eastAsia"/>
        </w:rPr>
        <w:t>条第</w:t>
      </w:r>
      <w:r w:rsidR="00582428" w:rsidRPr="002528B7">
        <w:rPr>
          <w:rFonts w:hint="eastAsia"/>
        </w:rPr>
        <w:t>１</w:t>
      </w:r>
      <w:r w:rsidR="00B86D33" w:rsidRPr="002528B7">
        <w:rPr>
          <w:rFonts w:hint="eastAsia"/>
        </w:rPr>
        <w:t>項の規定により、</w:t>
      </w:r>
      <w:r w:rsidR="00245FD3" w:rsidRPr="002528B7">
        <w:rPr>
          <w:rFonts w:hint="eastAsia"/>
        </w:rPr>
        <w:t>下記</w:t>
      </w:r>
      <w:r w:rsidR="00E81002" w:rsidRPr="002528B7">
        <w:rPr>
          <w:rFonts w:hint="eastAsia"/>
        </w:rPr>
        <w:t>のとおり変更を許可</w:t>
      </w:r>
      <w:r w:rsidR="00CB3197" w:rsidRPr="002528B7">
        <w:rPr>
          <w:rFonts w:hint="eastAsia"/>
        </w:rPr>
        <w:t>（</w:t>
      </w:r>
      <w:r w:rsidR="00E81002" w:rsidRPr="002528B7">
        <w:rPr>
          <w:rFonts w:hint="eastAsia"/>
        </w:rPr>
        <w:t>不許可</w:t>
      </w:r>
      <w:r w:rsidR="00CB3197" w:rsidRPr="002528B7">
        <w:rPr>
          <w:rFonts w:hint="eastAsia"/>
        </w:rPr>
        <w:t>）</w:t>
      </w:r>
      <w:r w:rsidR="00E81002" w:rsidRPr="002528B7">
        <w:rPr>
          <w:rFonts w:hint="eastAsia"/>
        </w:rPr>
        <w:t>したので通知します。</w:t>
      </w:r>
    </w:p>
    <w:p w:rsidR="00E81002" w:rsidRPr="002528B7" w:rsidRDefault="00E81002"/>
    <w:p w:rsidR="00E81002" w:rsidRPr="002528B7" w:rsidRDefault="00E81002">
      <w:pPr>
        <w:jc w:val="center"/>
      </w:pPr>
      <w:r w:rsidRPr="002528B7">
        <w:rPr>
          <w:rFonts w:hint="eastAsia"/>
        </w:rPr>
        <w:t>記</w:t>
      </w:r>
    </w:p>
    <w:p w:rsidR="00E81002" w:rsidRPr="002528B7" w:rsidRDefault="00E81002"/>
    <w:p w:rsidR="00E81002" w:rsidRPr="002528B7" w:rsidRDefault="00CB3197">
      <w:r w:rsidRPr="002528B7">
        <w:rPr>
          <w:rFonts w:hint="eastAsia"/>
        </w:rPr>
        <w:t>１</w:t>
      </w:r>
      <w:r w:rsidR="00E81002" w:rsidRPr="002528B7">
        <w:rPr>
          <w:rFonts w:hint="eastAsia"/>
        </w:rPr>
        <w:t xml:space="preserve">　変更事項</w:t>
      </w:r>
    </w:p>
    <w:p w:rsidR="00E81002" w:rsidRPr="002528B7" w:rsidRDefault="00E81002"/>
    <w:p w:rsidR="00E81002" w:rsidRPr="002528B7" w:rsidRDefault="00CB3197">
      <w:r w:rsidRPr="002528B7">
        <w:rPr>
          <w:rFonts w:hint="eastAsia"/>
        </w:rPr>
        <w:t>２</w:t>
      </w:r>
      <w:r w:rsidR="00E81002" w:rsidRPr="002528B7">
        <w:rPr>
          <w:rFonts w:hint="eastAsia"/>
        </w:rPr>
        <w:t xml:space="preserve">　</w:t>
      </w:r>
      <w:r w:rsidR="00E81002" w:rsidRPr="002528B7">
        <w:rPr>
          <w:rFonts w:hint="eastAsia"/>
          <w:spacing w:val="210"/>
        </w:rPr>
        <w:t>条</w:t>
      </w:r>
      <w:r w:rsidR="00E81002" w:rsidRPr="002528B7">
        <w:rPr>
          <w:rFonts w:hint="eastAsia"/>
        </w:rPr>
        <w:t>件</w:t>
      </w:r>
    </w:p>
    <w:p w:rsidR="00B86D33" w:rsidRPr="002528B7" w:rsidRDefault="00B86D33"/>
    <w:p w:rsidR="00ED494F" w:rsidRPr="002528B7" w:rsidRDefault="00582428" w:rsidP="00ED494F">
      <w:pPr>
        <w:pStyle w:val="a7"/>
        <w:overflowPunct w:val="0"/>
        <w:spacing w:line="220" w:lineRule="exact"/>
        <w:ind w:left="420" w:hanging="420"/>
      </w:pPr>
      <w:r w:rsidRPr="002528B7">
        <w:rPr>
          <w:rFonts w:hint="eastAsia"/>
        </w:rPr>
        <w:t>（</w:t>
      </w:r>
      <w:r w:rsidR="00ED494F" w:rsidRPr="002528B7">
        <w:rPr>
          <w:rFonts w:hint="eastAsia"/>
        </w:rPr>
        <w:t>不服申立てに係る教示</w:t>
      </w:r>
      <w:r w:rsidRPr="002528B7">
        <w:rPr>
          <w:rFonts w:hint="eastAsia"/>
        </w:rPr>
        <w:t>）</w:t>
      </w:r>
    </w:p>
    <w:p w:rsidR="00ED494F" w:rsidRPr="002528B7" w:rsidRDefault="00ED494F" w:rsidP="00582428">
      <w:pPr>
        <w:pStyle w:val="a7"/>
        <w:overflowPunct w:val="0"/>
        <w:spacing w:line="220" w:lineRule="exact"/>
        <w:ind w:left="340" w:hangingChars="150" w:hanging="340"/>
      </w:pPr>
      <w:r w:rsidRPr="002528B7">
        <w:rPr>
          <w:rFonts w:hint="eastAsia"/>
        </w:rPr>
        <w:t xml:space="preserve">　　</w:t>
      </w:r>
      <w:r w:rsidRPr="002528B7">
        <w:t xml:space="preserve"> </w:t>
      </w:r>
      <w:r w:rsidRPr="002528B7">
        <w:rPr>
          <w:rFonts w:hint="eastAsia"/>
        </w:rPr>
        <w:t>この処分に不服があるときは</w:t>
      </w:r>
      <w:bookmarkStart w:id="0" w:name="_GoBack"/>
      <w:bookmarkEnd w:id="0"/>
      <w:r w:rsidRPr="002528B7">
        <w:rPr>
          <w:rFonts w:hint="eastAsia"/>
        </w:rPr>
        <w:t>、この処分があったことを知った日の翌日から起算して</w:t>
      </w:r>
      <w:r w:rsidR="00582428" w:rsidRPr="002528B7">
        <w:rPr>
          <w:rFonts w:hint="eastAsia"/>
        </w:rPr>
        <w:t>３</w:t>
      </w:r>
      <w:r w:rsidRPr="002528B7">
        <w:rPr>
          <w:rFonts w:hint="eastAsia"/>
        </w:rPr>
        <w:t>月以内に、下妻市長に対して審査請求をすることができます。ただし、この処分があったことを知った日の翌日から起算して</w:t>
      </w:r>
      <w:r w:rsidR="00582428" w:rsidRPr="002528B7">
        <w:rPr>
          <w:rFonts w:hint="eastAsia"/>
        </w:rPr>
        <w:t>３</w:t>
      </w:r>
      <w:r w:rsidRPr="002528B7">
        <w:rPr>
          <w:rFonts w:hint="eastAsia"/>
        </w:rPr>
        <w:t>月以内であっても、この処分があった日の翌日から起算して</w:t>
      </w:r>
      <w:r w:rsidRPr="002528B7">
        <w:t>1</w:t>
      </w:r>
      <w:r w:rsidRPr="002528B7">
        <w:rPr>
          <w:rFonts w:hint="eastAsia"/>
        </w:rPr>
        <w:t>年を経過したときは、審査請求をすることができなくなります。</w:t>
      </w:r>
    </w:p>
    <w:p w:rsidR="00ED494F" w:rsidRPr="002528B7" w:rsidRDefault="00582428" w:rsidP="00ED494F">
      <w:pPr>
        <w:pStyle w:val="a7"/>
        <w:overflowPunct w:val="0"/>
        <w:spacing w:line="220" w:lineRule="exact"/>
        <w:ind w:left="420" w:hanging="420"/>
      </w:pPr>
      <w:r w:rsidRPr="002528B7">
        <w:rPr>
          <w:rFonts w:hint="eastAsia"/>
        </w:rPr>
        <w:t>（</w:t>
      </w:r>
      <w:r w:rsidR="00ED494F" w:rsidRPr="002528B7">
        <w:rPr>
          <w:rFonts w:hint="eastAsia"/>
        </w:rPr>
        <w:t>処分の取消しの訴えに係る教示</w:t>
      </w:r>
      <w:r w:rsidRPr="002528B7">
        <w:rPr>
          <w:rFonts w:hint="eastAsia"/>
        </w:rPr>
        <w:t>）</w:t>
      </w:r>
    </w:p>
    <w:p w:rsidR="00B86D33" w:rsidRPr="002528B7" w:rsidRDefault="00ED494F" w:rsidP="00ED494F">
      <w:pPr>
        <w:pStyle w:val="a7"/>
        <w:tabs>
          <w:tab w:val="clear" w:pos="4252"/>
          <w:tab w:val="clear" w:pos="8504"/>
        </w:tabs>
        <w:overflowPunct w:val="0"/>
        <w:snapToGrid/>
        <w:spacing w:line="220" w:lineRule="exact"/>
        <w:ind w:left="315" w:hanging="315"/>
      </w:pPr>
      <w:r w:rsidRPr="002528B7">
        <w:rPr>
          <w:rFonts w:hint="eastAsia"/>
        </w:rPr>
        <w:t xml:space="preserve">　　</w:t>
      </w:r>
      <w:r w:rsidRPr="002528B7">
        <w:t xml:space="preserve"> </w:t>
      </w:r>
      <w:r w:rsidRPr="002528B7">
        <w:rPr>
          <w:rFonts w:hint="eastAsia"/>
        </w:rPr>
        <w:t>処分の取消しの訴えは、この処分があったことを知った日の翌日から起算して</w:t>
      </w:r>
      <w:r w:rsidR="00582428" w:rsidRPr="002528B7">
        <w:rPr>
          <w:rFonts w:hint="eastAsia"/>
        </w:rPr>
        <w:t>６</w:t>
      </w:r>
      <w:r w:rsidRPr="002528B7">
        <w:rPr>
          <w:rFonts w:hint="eastAsia"/>
        </w:rPr>
        <w:t>月以内</w:t>
      </w:r>
      <w:r w:rsidR="00582428" w:rsidRPr="002528B7">
        <w:rPr>
          <w:rFonts w:hint="eastAsia"/>
        </w:rPr>
        <w:t>（</w:t>
      </w:r>
      <w:r w:rsidRPr="002528B7">
        <w:rPr>
          <w:rFonts w:hint="eastAsia"/>
        </w:rPr>
        <w:t>この処分があったことを知った日の翌日から起算して</w:t>
      </w:r>
      <w:r w:rsidR="00582428" w:rsidRPr="002528B7">
        <w:rPr>
          <w:rFonts w:hint="eastAsia"/>
        </w:rPr>
        <w:t>３</w:t>
      </w:r>
      <w:r w:rsidRPr="002528B7">
        <w:rPr>
          <w:rFonts w:hint="eastAsia"/>
        </w:rPr>
        <w:t>月以内に審査請求をした場合にあっては、その審査請求に対する裁決があったことを知った日の翌日から起算して</w:t>
      </w:r>
      <w:r w:rsidR="00582428" w:rsidRPr="002528B7">
        <w:rPr>
          <w:rFonts w:hint="eastAsia"/>
        </w:rPr>
        <w:t>６</w:t>
      </w:r>
      <w:r w:rsidRPr="002528B7">
        <w:rPr>
          <w:rFonts w:hint="eastAsia"/>
        </w:rPr>
        <w:t>月以内。以下同じ。</w:t>
      </w:r>
      <w:r w:rsidR="00582428" w:rsidRPr="002528B7">
        <w:rPr>
          <w:rFonts w:hint="eastAsia"/>
        </w:rPr>
        <w:t>）</w:t>
      </w:r>
      <w:r w:rsidRPr="002528B7">
        <w:rPr>
          <w:rFonts w:hint="eastAsia"/>
        </w:rPr>
        <w:t>に、下妻市を被告として</w:t>
      </w:r>
      <w:r w:rsidR="00582428" w:rsidRPr="002528B7">
        <w:rPr>
          <w:rFonts w:hint="eastAsia"/>
        </w:rPr>
        <w:t>（</w:t>
      </w:r>
      <w:r w:rsidRPr="002528B7">
        <w:rPr>
          <w:rFonts w:hint="eastAsia"/>
        </w:rPr>
        <w:t>訴訟において下妻市を代表する者は、下妻市長となります。</w:t>
      </w:r>
      <w:r w:rsidR="00582428" w:rsidRPr="002528B7">
        <w:rPr>
          <w:rFonts w:hint="eastAsia"/>
        </w:rPr>
        <w:t>）</w:t>
      </w:r>
      <w:r w:rsidRPr="002528B7">
        <w:rPr>
          <w:rFonts w:hint="eastAsia"/>
        </w:rPr>
        <w:t>、提起することができます。ただし、この処分があったことを知った日の翌日から起算して</w:t>
      </w:r>
      <w:r w:rsidR="00582428" w:rsidRPr="002528B7">
        <w:rPr>
          <w:rFonts w:hint="eastAsia"/>
        </w:rPr>
        <w:t>６</w:t>
      </w:r>
      <w:r w:rsidRPr="002528B7">
        <w:rPr>
          <w:rFonts w:hint="eastAsia"/>
        </w:rPr>
        <w:t>月以内であっても、この処分があった日の翌日から起算して</w:t>
      </w:r>
      <w:r w:rsidR="00582428" w:rsidRPr="002528B7">
        <w:rPr>
          <w:rFonts w:hint="eastAsia"/>
        </w:rPr>
        <w:t>１</w:t>
      </w:r>
      <w:r w:rsidRPr="002528B7">
        <w:rPr>
          <w:rFonts w:hint="eastAsia"/>
        </w:rPr>
        <w:t>年を経過したとき</w:t>
      </w:r>
      <w:r w:rsidR="00582428" w:rsidRPr="002528B7">
        <w:rPr>
          <w:rFonts w:hint="eastAsia"/>
        </w:rPr>
        <w:t>（</w:t>
      </w:r>
      <w:r w:rsidRPr="002528B7">
        <w:rPr>
          <w:rFonts w:hint="eastAsia"/>
        </w:rPr>
        <w:t>この処分があったことを知った日の翌日から起算して</w:t>
      </w:r>
      <w:r w:rsidR="00582428" w:rsidRPr="002528B7">
        <w:rPr>
          <w:rFonts w:hint="eastAsia"/>
        </w:rPr>
        <w:t>３</w:t>
      </w:r>
      <w:r w:rsidRPr="002528B7">
        <w:rPr>
          <w:rFonts w:hint="eastAsia"/>
        </w:rPr>
        <w:t>月以内に審査請求をした場合にあっては、その審査請求に対する裁決があった日の翌日から起算して</w:t>
      </w:r>
      <w:r w:rsidRPr="002528B7">
        <w:t>1</w:t>
      </w:r>
      <w:r w:rsidRPr="002528B7">
        <w:rPr>
          <w:rFonts w:hint="eastAsia"/>
        </w:rPr>
        <w:t>年を経過したとき</w:t>
      </w:r>
      <w:r w:rsidR="00582428" w:rsidRPr="002528B7">
        <w:rPr>
          <w:rFonts w:hint="eastAsia"/>
        </w:rPr>
        <w:t>）</w:t>
      </w:r>
      <w:r w:rsidRPr="002528B7">
        <w:rPr>
          <w:rFonts w:hint="eastAsia"/>
        </w:rPr>
        <w:t>は、処分の取消しの訴えを提起することができなくなります。</w:t>
      </w:r>
    </w:p>
    <w:sectPr w:rsidR="00B86D33" w:rsidRPr="002528B7" w:rsidSect="00D633AF">
      <w:pgSz w:w="11906" w:h="16838" w:code="9"/>
      <w:pgMar w:top="1418" w:right="1418" w:bottom="1418" w:left="1418" w:header="284" w:footer="284" w:gutter="0"/>
      <w:pgNumType w:start="22"/>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F8" w:rsidRDefault="00D422F8" w:rsidP="00243B0C">
      <w:r>
        <w:separator/>
      </w:r>
    </w:p>
  </w:endnote>
  <w:endnote w:type="continuationSeparator" w:id="0">
    <w:p w:rsidR="00D422F8" w:rsidRDefault="00D422F8" w:rsidP="0024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F8" w:rsidRDefault="00D422F8" w:rsidP="00243B0C">
      <w:r>
        <w:separator/>
      </w:r>
    </w:p>
  </w:footnote>
  <w:footnote w:type="continuationSeparator" w:id="0">
    <w:p w:rsidR="00D422F8" w:rsidRDefault="00D422F8" w:rsidP="00243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7"/>
  <w:drawingGridVerticalSpacing w:val="23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02"/>
    <w:rsid w:val="00104C6C"/>
    <w:rsid w:val="00243B0C"/>
    <w:rsid w:val="00245FD3"/>
    <w:rsid w:val="002528B7"/>
    <w:rsid w:val="00295DE4"/>
    <w:rsid w:val="002A37FF"/>
    <w:rsid w:val="002A79DE"/>
    <w:rsid w:val="002B63A8"/>
    <w:rsid w:val="002D7F1E"/>
    <w:rsid w:val="002F2091"/>
    <w:rsid w:val="00320F5E"/>
    <w:rsid w:val="00337DD9"/>
    <w:rsid w:val="00352F42"/>
    <w:rsid w:val="003947F5"/>
    <w:rsid w:val="004135CC"/>
    <w:rsid w:val="004178DD"/>
    <w:rsid w:val="00460550"/>
    <w:rsid w:val="00497128"/>
    <w:rsid w:val="00514F8C"/>
    <w:rsid w:val="005414FE"/>
    <w:rsid w:val="00541F32"/>
    <w:rsid w:val="00582428"/>
    <w:rsid w:val="005A2191"/>
    <w:rsid w:val="005F5758"/>
    <w:rsid w:val="006A5139"/>
    <w:rsid w:val="006A596C"/>
    <w:rsid w:val="006C4CE1"/>
    <w:rsid w:val="006D3195"/>
    <w:rsid w:val="00704C84"/>
    <w:rsid w:val="007C5F31"/>
    <w:rsid w:val="008054CD"/>
    <w:rsid w:val="00806FE8"/>
    <w:rsid w:val="00A30632"/>
    <w:rsid w:val="00AD52CE"/>
    <w:rsid w:val="00AE0728"/>
    <w:rsid w:val="00AE0FCD"/>
    <w:rsid w:val="00B34643"/>
    <w:rsid w:val="00B86D33"/>
    <w:rsid w:val="00C76447"/>
    <w:rsid w:val="00CA0767"/>
    <w:rsid w:val="00CA5FD3"/>
    <w:rsid w:val="00CB3197"/>
    <w:rsid w:val="00D422F8"/>
    <w:rsid w:val="00D633AF"/>
    <w:rsid w:val="00E3441A"/>
    <w:rsid w:val="00E81002"/>
    <w:rsid w:val="00ED494F"/>
    <w:rsid w:val="00F0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75DF00"/>
  <w14:defaultImageDpi w14:val="0"/>
  <w15:docId w15:val="{2B5CD4EC-7524-4E0C-B333-8EE9198A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428"/>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2B63A8"/>
    <w:pPr>
      <w:jc w:val="center"/>
    </w:pPr>
  </w:style>
  <w:style w:type="character" w:customStyle="1" w:styleId="a4">
    <w:name w:val="記 (文字)"/>
    <w:basedOn w:val="a0"/>
    <w:link w:val="a3"/>
    <w:uiPriority w:val="99"/>
    <w:semiHidden/>
    <w:locked/>
    <w:rsid w:val="002B63A8"/>
    <w:rPr>
      <w:rFonts w:ascii="ＭＳ 明朝" w:cs="Times New Roman"/>
      <w:kern w:val="2"/>
      <w:sz w:val="21"/>
    </w:rPr>
  </w:style>
  <w:style w:type="paragraph" w:styleId="a5">
    <w:name w:val="Closing"/>
    <w:basedOn w:val="a"/>
    <w:next w:val="a"/>
    <w:link w:val="a6"/>
    <w:uiPriority w:val="99"/>
    <w:semiHidden/>
    <w:rsid w:val="002B63A8"/>
    <w:pPr>
      <w:jc w:val="right"/>
    </w:pPr>
  </w:style>
  <w:style w:type="character" w:customStyle="1" w:styleId="a6">
    <w:name w:val="結語 (文字)"/>
    <w:basedOn w:val="a0"/>
    <w:link w:val="a5"/>
    <w:uiPriority w:val="99"/>
    <w:semiHidden/>
    <w:locked/>
    <w:rsid w:val="002B63A8"/>
    <w:rPr>
      <w:rFonts w:ascii="ＭＳ 明朝" w:cs="Times New Roman"/>
      <w:kern w:val="2"/>
      <w:sz w:val="21"/>
    </w:rPr>
  </w:style>
  <w:style w:type="paragraph" w:styleId="a7">
    <w:name w:val="header"/>
    <w:basedOn w:val="a"/>
    <w:link w:val="a8"/>
    <w:uiPriority w:val="99"/>
    <w:semiHidden/>
    <w:rsid w:val="002B63A8"/>
    <w:pPr>
      <w:tabs>
        <w:tab w:val="center" w:pos="4252"/>
        <w:tab w:val="right" w:pos="8504"/>
      </w:tabs>
      <w:snapToGrid w:val="0"/>
    </w:pPr>
  </w:style>
  <w:style w:type="character" w:customStyle="1" w:styleId="a8">
    <w:name w:val="ヘッダー (文字)"/>
    <w:basedOn w:val="a0"/>
    <w:link w:val="a7"/>
    <w:uiPriority w:val="99"/>
    <w:semiHidden/>
    <w:locked/>
    <w:rsid w:val="002B63A8"/>
    <w:rPr>
      <w:rFonts w:ascii="ＭＳ 明朝" w:cs="Times New Roman"/>
      <w:kern w:val="2"/>
      <w:sz w:val="21"/>
    </w:rPr>
  </w:style>
  <w:style w:type="paragraph" w:styleId="a9">
    <w:name w:val="footer"/>
    <w:basedOn w:val="a"/>
    <w:link w:val="aa"/>
    <w:uiPriority w:val="99"/>
    <w:rsid w:val="002B63A8"/>
    <w:pPr>
      <w:tabs>
        <w:tab w:val="center" w:pos="4252"/>
        <w:tab w:val="right" w:pos="8504"/>
      </w:tabs>
      <w:snapToGrid w:val="0"/>
    </w:pPr>
  </w:style>
  <w:style w:type="character" w:customStyle="1" w:styleId="aa">
    <w:name w:val="フッター (文字)"/>
    <w:basedOn w:val="a0"/>
    <w:link w:val="a9"/>
    <w:uiPriority w:val="99"/>
    <w:locked/>
    <w:rsid w:val="002B63A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2C33-BABD-4200-B847-4399F321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63</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2</cp:revision>
  <cp:lastPrinted>2017-07-18T05:20:00Z</cp:lastPrinted>
  <dcterms:created xsi:type="dcterms:W3CDTF">2022-03-07T02:33:00Z</dcterms:created>
  <dcterms:modified xsi:type="dcterms:W3CDTF">2022-03-07T02:33:00Z</dcterms:modified>
</cp:coreProperties>
</file>