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72"/>
        <w:ind w:leftChars="0" w:right="850" w:rightChars="0" w:firstLineChars="0"/>
        <w:rPr>
          <w:rFonts w:hint="default" w:ascii="ＭＳ ゴシック" w:hAnsi="ＭＳ ゴシック"/>
          <w:b w:val="1"/>
          <w:spacing w:val="-6"/>
        </w:rPr>
      </w:pPr>
      <w:r>
        <w:rPr>
          <w:rFonts w:hint="default" w:ascii="ＭＳ ゴシック" w:hAnsi="ＭＳ ゴシック" w:eastAsia="ＭＳ ゴシック"/>
          <w:b w:val="1"/>
          <w:spacing w:val="-6"/>
          <w:sz w:val="22"/>
        </w:rPr>
        <w:t>調査日</w:t>
      </w:r>
      <w:r>
        <w:rPr>
          <w:rFonts w:hint="eastAsia" w:ascii="ＭＳ ゴシック" w:hAnsi="ＭＳ ゴシック" w:eastAsia="ＭＳ ゴシック"/>
          <w:b w:val="1"/>
          <w:spacing w:val="-6"/>
          <w:sz w:val="22"/>
        </w:rPr>
        <w:t xml:space="preserve"> </w:t>
      </w:r>
      <w:r>
        <w:rPr>
          <w:rFonts w:hint="default" w:ascii="ＭＳ ゴシック" w:hAnsi="ＭＳ ゴシック" w:eastAsia="ＭＳ ゴシック"/>
          <w:b w:val="1"/>
          <w:spacing w:val="-6"/>
          <w:sz w:val="22"/>
          <w:u w:val="single" w:color="auto"/>
        </w:rPr>
        <w:t>令和</w:t>
      </w:r>
      <w:r>
        <w:rPr>
          <w:rFonts w:hint="eastAsia" w:ascii="ＭＳ ゴシック" w:hAnsi="ＭＳ ゴシック" w:eastAsia="ＭＳ ゴシック"/>
          <w:b w:val="1"/>
          <w:spacing w:val="-6"/>
          <w:sz w:val="22"/>
          <w:u w:val="single" w:color="auto"/>
        </w:rPr>
        <w:t>　　</w:t>
      </w:r>
      <w:r>
        <w:rPr>
          <w:rFonts w:hint="default" w:ascii="ＭＳ ゴシック" w:hAnsi="ＭＳ ゴシック" w:eastAsia="ＭＳ ゴシック"/>
          <w:b w:val="1"/>
          <w:spacing w:val="-6"/>
          <w:sz w:val="22"/>
          <w:u w:val="single" w:color="auto"/>
        </w:rPr>
        <w:t>年</w:t>
      </w:r>
      <w:r>
        <w:rPr>
          <w:rFonts w:hint="eastAsia" w:ascii="ＭＳ ゴシック" w:hAnsi="ＭＳ ゴシック" w:eastAsia="ＭＳ ゴシック"/>
          <w:b w:val="1"/>
          <w:spacing w:val="-6"/>
          <w:sz w:val="22"/>
          <w:u w:val="single" w:color="auto"/>
        </w:rPr>
        <w:t>　　</w:t>
      </w:r>
      <w:r>
        <w:rPr>
          <w:rFonts w:hint="default" w:ascii="ＭＳ ゴシック" w:hAnsi="ＭＳ ゴシック" w:eastAsia="ＭＳ ゴシック"/>
          <w:b w:val="1"/>
          <w:spacing w:val="-6"/>
          <w:sz w:val="22"/>
          <w:u w:val="single" w:color="auto"/>
        </w:rPr>
        <w:t>月</w:t>
      </w:r>
      <w:r>
        <w:rPr>
          <w:rFonts w:hint="eastAsia" w:ascii="ＭＳ ゴシック" w:hAnsi="ＭＳ ゴシック" w:eastAsia="ＭＳ ゴシック"/>
          <w:b w:val="1"/>
          <w:spacing w:val="-6"/>
          <w:sz w:val="22"/>
          <w:u w:val="single" w:color="auto"/>
        </w:rPr>
        <w:t>　　</w:t>
      </w:r>
      <w:r>
        <w:rPr>
          <w:rFonts w:hint="default" w:ascii="ＭＳ ゴシック" w:hAnsi="ＭＳ ゴシック" w:eastAsia="ＭＳ ゴシック"/>
          <w:b w:val="1"/>
          <w:spacing w:val="-6"/>
          <w:sz w:val="22"/>
          <w:u w:val="single" w:color="auto"/>
        </w:rPr>
        <w:t>日</w:t>
      </w:r>
      <w:r>
        <w:rPr>
          <w:rFonts w:hint="default" w:ascii="ＭＳ ゴシック" w:hAnsi="ＭＳ ゴシック" w:eastAsia="ＭＳ ゴシック"/>
          <w:b w:val="1"/>
          <w:spacing w:val="-6"/>
          <w:sz w:val="22"/>
        </w:rPr>
        <w:t>　　　　　　保険者番号</w:t>
      </w:r>
      <w:r>
        <w:rPr>
          <w:rFonts w:hint="eastAsia" w:ascii="ＭＳ ゴシック" w:hAnsi="ＭＳ ゴシック" w:eastAsia="ＭＳ ゴシック"/>
          <w:b w:val="1"/>
          <w:spacing w:val="-6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-6"/>
          <w:sz w:val="22"/>
          <w:u w:val="single" w:color="auto"/>
        </w:rPr>
        <w:t xml:space="preserve"> 82107 </w:t>
      </w:r>
      <w:r>
        <w:rPr>
          <w:rFonts w:hint="default" w:ascii="ＭＳ ゴシック" w:hAnsi="ＭＳ ゴシック" w:eastAsia="ＭＳ ゴシック"/>
          <w:b w:val="1"/>
          <w:spacing w:val="-6"/>
          <w:sz w:val="22"/>
        </w:rPr>
        <w:t>　　被保険者番号</w:t>
      </w:r>
      <w:r>
        <w:rPr>
          <w:rFonts w:hint="eastAsia" w:ascii="ＭＳ ゴシック" w:hAnsi="ＭＳ ゴシック" w:eastAsia="ＭＳ ゴシック"/>
          <w:b w:val="1"/>
          <w:spacing w:val="-6"/>
          <w:sz w:val="22"/>
        </w:rPr>
        <w:t xml:space="preserve"> </w:t>
      </w:r>
      <w:r>
        <w:rPr>
          <w:rFonts w:hint="default" w:ascii="ＭＳ ゴシック" w:hAnsi="ＭＳ ゴシック" w:eastAsia="ＭＳ ゴシック"/>
          <w:b w:val="1"/>
          <w:spacing w:val="-6"/>
          <w:sz w:val="22"/>
          <w:u w:val="single" w:color="auto"/>
        </w:rPr>
        <w:t>　　　</w:t>
      </w:r>
      <w:r>
        <w:rPr>
          <w:rFonts w:hint="eastAsia" w:ascii="ＭＳ ゴシック" w:hAnsi="ＭＳ ゴシック" w:eastAsia="ＭＳ ゴシック"/>
          <w:b w:val="1"/>
          <w:spacing w:val="-6"/>
          <w:sz w:val="22"/>
          <w:u w:val="single" w:color="auto"/>
        </w:rPr>
        <w:t>　　</w:t>
      </w:r>
      <w:r>
        <w:rPr>
          <w:rFonts w:hint="eastAsia" w:ascii="ＭＳ ゴシック" w:hAnsi="ＭＳ ゴシック" w:eastAsia="ＭＳ ゴシック"/>
          <w:b w:val="1"/>
          <w:spacing w:val="-6"/>
          <w:sz w:val="22"/>
          <w:u w:val="single" w:color="auto"/>
        </w:rPr>
        <w:t xml:space="preserve">         </w:t>
      </w:r>
    </w:p>
    <w:p>
      <w:pPr>
        <w:pStyle w:val="72"/>
        <w:ind w:left="210" w:leftChars="100" w:right="850" w:rightChars="0" w:firstLine="198" w:firstLineChars="100"/>
        <w:rPr>
          <w:rFonts w:hint="default" w:ascii="ＭＳ ゴシック" w:hAnsi="ＭＳ ゴシック"/>
          <w:b w:val="1"/>
          <w:spacing w:val="-6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  <w:spacing w:val="-6"/>
          <w:sz w:val="28"/>
        </w:rPr>
      </w:pPr>
      <w:r>
        <w:rPr>
          <w:rFonts w:hint="default" w:ascii="ＭＳ ゴシック" w:hAnsi="ＭＳ ゴシック"/>
          <w:b w:val="1"/>
          <w:spacing w:val="-6"/>
          <w:sz w:val="28"/>
        </w:rPr>
        <w:t>認定調査</w:t>
      </w:r>
      <w:r>
        <w:rPr>
          <w:rFonts w:hint="eastAsia" w:ascii="ＭＳ ゴシック" w:hAnsi="ＭＳ ゴシック"/>
          <w:b w:val="1"/>
          <w:spacing w:val="-6"/>
          <w:sz w:val="28"/>
        </w:rPr>
        <w:t>票</w:t>
      </w:r>
      <w:bookmarkStart w:id="0" w:name="_GoBack"/>
      <w:bookmarkEnd w:id="0"/>
      <w:r>
        <w:rPr>
          <w:rFonts w:hint="default" w:ascii="ＭＳ ゴシック" w:hAnsi="ＭＳ ゴシック"/>
          <w:b w:val="1"/>
          <w:spacing w:val="-6"/>
          <w:sz w:val="28"/>
        </w:rPr>
        <w:t>（基本調査）</w:t>
      </w: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  <w:spacing w:val="-6"/>
          <w:sz w:val="28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  <w:spacing w:val="-6"/>
          <w:sz w:val="28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  <w:spacing w:val="-6"/>
        </w:rPr>
      </w:pPr>
      <w:r>
        <w:rPr>
          <w:rFonts w:hint="default" w:ascii="ＭＳ ゴシック" w:hAnsi="ＭＳ ゴシック"/>
          <w:b w:val="1"/>
          <w:spacing w:val="-6"/>
        </w:rPr>
        <w:t>1-1</w:t>
      </w:r>
      <w:r>
        <w:rPr>
          <w:rFonts w:hint="default" w:ascii="ＭＳ ゴシック" w:hAnsi="ＭＳ ゴシック"/>
          <w:b w:val="1"/>
          <w:spacing w:val="-6"/>
        </w:rPr>
        <w:t>　麻痺等の有無について、あてはまる番号すべてに</w:t>
      </w:r>
      <w:r>
        <w:rPr>
          <w:rFonts w:hint="default" w:ascii="ＭＳ ゴシック" w:hAnsi="ＭＳ ゴシック"/>
          <w:b w:val="1"/>
          <w:spacing w:val="-6"/>
        </w:rPr>
        <w:t>○</w:t>
      </w:r>
      <w:r>
        <w:rPr>
          <w:rFonts w:hint="default" w:ascii="ＭＳ ゴシック" w:hAnsi="ＭＳ ゴシック"/>
          <w:b w:val="1"/>
          <w:spacing w:val="-6"/>
        </w:rPr>
        <w:t>印をつけてください｡（複数回答可）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spacing w:line="360" w:lineRule="atLeast"/>
              <w:ind w:left="0" w:right="102" w:firstLine="340"/>
              <w:jc w:val="left"/>
              <w:rPr>
                <w:rFonts w:hint="default" w:ascii="ＭＳ ゴシック" w:hAnsi="ＭＳ ゴシック"/>
                <w:color w:val="000000"/>
                <w:sz w:val="20"/>
              </w:rPr>
            </w:pPr>
            <w:r>
              <w:rPr>
                <w:rFonts w:hint="default" w:ascii="ＭＳ ゴシック" w:hAnsi="ＭＳ ゴシック"/>
                <w:color w:val="000000"/>
                <w:sz w:val="20"/>
              </w:rPr>
              <w:t>1.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ない　　　　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2.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左上肢　　　　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3.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右上肢　　　　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4.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左下肢　　　　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5.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右下肢　　　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6.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その他（四肢の欠損）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567" w:right="100" w:hanging="567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1-2</w:t>
      </w:r>
      <w:r>
        <w:rPr>
          <w:rFonts w:hint="default" w:ascii="ＭＳ ゴシック" w:hAnsi="ＭＳ ゴシック"/>
          <w:b w:val="1"/>
        </w:rPr>
        <w:t>　拘縮の有無について、あてはまる番号すべてに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印をつけてください。（複数回答可）</w:t>
      </w:r>
      <w:r>
        <w:rPr>
          <w:rFonts w:hint="default" w:ascii="ＭＳ ゴシック" w:hAnsi="ＭＳ ゴシック"/>
          <w:b w:val="1"/>
        </w:rPr>
        <w:tab/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right" w:leader="none" w:pos="10332"/>
              </w:tabs>
              <w:spacing w:line="360" w:lineRule="atLeast"/>
              <w:ind w:left="0" w:right="102" w:firstLine="403"/>
              <w:rPr>
                <w:rFonts w:hint="default" w:ascii="ＭＳ ゴシック" w:hAnsi="ＭＳ ゴシック"/>
                <w:color w:val="000000"/>
                <w:sz w:val="20"/>
              </w:rPr>
            </w:pPr>
            <w:r>
              <w:rPr>
                <w:rFonts w:hint="default" w:ascii="ＭＳ ゴシック" w:hAnsi="ＭＳ ゴシック"/>
                <w:color w:val="000000"/>
                <w:sz w:val="20"/>
              </w:rPr>
              <w:t>1.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ない　　　　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2.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肩関節　　　　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 xml:space="preserve">3. 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股関節　　　　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 xml:space="preserve">4. 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膝関節　　　　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5.</w:t>
            </w:r>
            <w:r>
              <w:rPr>
                <w:rFonts w:hint="default" w:ascii="ＭＳ ゴシック" w:hAnsi="ＭＳ ゴシック"/>
                <w:color w:val="000000"/>
                <w:sz w:val="20"/>
              </w:rPr>
              <w:t>その他（四肢の欠損）</w:t>
            </w:r>
          </w:p>
        </w:tc>
      </w:tr>
    </w:tbl>
    <w:p>
      <w:pPr>
        <w:pStyle w:val="0"/>
        <w:tabs>
          <w:tab w:val="left" w:leader="none" w:pos="4165"/>
          <w:tab w:val="left" w:leader="none" w:pos="7840"/>
        </w:tabs>
        <w:spacing w:line="320" w:lineRule="atLeast"/>
        <w:ind w:left="0" w:right="102" w:firstLine="0"/>
        <w:rPr>
          <w:rFonts w:hint="default" w:ascii="ＭＳ ゴシック" w:hAnsi="ＭＳ ゴシック"/>
          <w:sz w:val="20"/>
        </w:rPr>
      </w:pPr>
    </w:p>
    <w:p>
      <w:pPr>
        <w:pStyle w:val="0"/>
        <w:tabs>
          <w:tab w:val="left" w:leader="none" w:pos="4165"/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1-3</w:t>
      </w:r>
      <w:r>
        <w:rPr>
          <w:rFonts w:hint="default" w:ascii="ＭＳ ゴシック" w:hAnsi="ＭＳ ゴシック"/>
          <w:b w:val="1"/>
        </w:rPr>
        <w:t>　寝返りについて、あてはまる番号に一つだけ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933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403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つかまらないでできる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何かにつかまればできる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sz w:val="20"/>
        </w:rPr>
      </w:pPr>
    </w:p>
    <w:p>
      <w:pPr>
        <w:pStyle w:val="0"/>
        <w:tabs>
          <w:tab w:val="right" w:leader="none" w:pos="10332"/>
        </w:tabs>
        <w:spacing w:line="320" w:lineRule="atLeast"/>
        <w:ind w:left="0" w:right="-7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1-4</w:t>
      </w:r>
      <w:r>
        <w:rPr>
          <w:rFonts w:hint="default" w:ascii="ＭＳ ゴシック" w:hAnsi="ＭＳ ゴシック"/>
          <w:b w:val="1"/>
        </w:rPr>
        <w:t>　起き上がりについて、あてはまる番号に一つだけ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933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403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つかまらないでできる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何かにつかまればできる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tabs>
          <w:tab w:val="right" w:leader="none" w:pos="10332"/>
        </w:tabs>
        <w:spacing w:line="320" w:lineRule="atLeast"/>
        <w:ind w:left="0" w:right="-6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48"/>
        </w:tabs>
        <w:spacing w:line="320" w:lineRule="atLeast"/>
        <w:ind w:left="250" w:right="-148" w:hanging="250"/>
        <w:rPr>
          <w:rFonts w:hint="default"/>
        </w:rPr>
      </w:pPr>
      <w:r>
        <w:rPr>
          <w:rFonts w:hint="default" w:ascii="ＭＳ ゴシック" w:hAnsi="ＭＳ ゴシック"/>
          <w:b w:val="1"/>
        </w:rPr>
        <w:t>1-5</w:t>
      </w:r>
      <w:r>
        <w:rPr>
          <w:rFonts w:hint="default" w:ascii="ＭＳ ゴシック" w:hAnsi="ＭＳ ゴシック"/>
          <w:b w:val="1"/>
        </w:rPr>
        <w:t>　</w:t>
      </w:r>
      <w:r>
        <w:rPr>
          <w:rFonts w:hint="default" w:ascii="ＭＳ ゴシック" w:hAnsi="ＭＳ ゴシック"/>
          <w:b w:val="1"/>
          <w:spacing w:val="-10"/>
        </w:rPr>
        <w:t>座位保持について、あてはまる番号に一つだけ</w:t>
      </w:r>
      <w:r>
        <w:rPr>
          <w:rFonts w:hint="default" w:ascii="ＭＳ ゴシック" w:hAnsi="ＭＳ ゴシック"/>
          <w:b w:val="1"/>
          <w:spacing w:val="-10"/>
        </w:rPr>
        <w:t>○</w:t>
      </w:r>
      <w:r>
        <w:rPr>
          <w:rFonts w:hint="default" w:ascii="ＭＳ ゴシック" w:hAnsi="ＭＳ ゴシック"/>
          <w:b w:val="1"/>
          <w:spacing w:val="-10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spacing w:line="320" w:lineRule="atLeast"/>
              <w:ind w:left="0" w:right="100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できる　　　</w:t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自分の手で支えればできる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支えてもらえればできる　　　</w:t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left" w:leader="none" w:pos="458"/>
          <w:tab w:val="left" w:leader="none" w:pos="3276"/>
          <w:tab w:val="left" w:leader="none" w:pos="6552"/>
          <w:tab w:val="right" w:leader="none" w:pos="10332"/>
        </w:tabs>
        <w:spacing w:line="40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1-6</w:t>
      </w:r>
      <w:r>
        <w:rPr>
          <w:rFonts w:hint="default" w:ascii="ＭＳ ゴシック" w:hAnsi="ＭＳ ゴシック"/>
          <w:b w:val="1"/>
        </w:rPr>
        <w:t>　両足での立位保持について、あてはまる番号に一つだけ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支えなしでできる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何か支えがあればできる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tabs>
          <w:tab w:val="right" w:leader="none" w:pos="10332"/>
        </w:tabs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40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1-7</w:t>
      </w:r>
      <w:r>
        <w:rPr>
          <w:rFonts w:hint="default" w:ascii="ＭＳ ゴシック" w:hAnsi="ＭＳ ゴシック"/>
          <w:b w:val="1"/>
        </w:rPr>
        <w:t>　歩行について、あてはまる番号に一つだけ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つかまらないでできる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何かにつかまればできる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tabs>
          <w:tab w:val="left" w:leader="none" w:pos="4032"/>
          <w:tab w:val="left" w:leader="none" w:pos="7560"/>
        </w:tabs>
        <w:spacing w:line="320" w:lineRule="atLeast"/>
        <w:ind w:left="0" w:right="102" w:firstLine="0"/>
        <w:rPr>
          <w:rFonts w:hint="default" w:ascii="ＭＳ ゴシック" w:hAnsi="ＭＳ ゴシック"/>
          <w:sz w:val="20"/>
        </w:rPr>
      </w:pPr>
    </w:p>
    <w:p>
      <w:pPr>
        <w:pStyle w:val="0"/>
        <w:tabs>
          <w:tab w:val="right" w:leader="none" w:pos="10332"/>
        </w:tabs>
        <w:spacing w:line="40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1-8</w:t>
      </w:r>
      <w:r>
        <w:rPr>
          <w:rFonts w:hint="default" w:ascii="ＭＳ ゴシック" w:hAnsi="ＭＳ ゴシック"/>
          <w:b w:val="1"/>
        </w:rPr>
        <w:t>　立ち上がりについて、あてはまる番号に一つだけ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つかまらないでできる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何かにつかまればできる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tabs>
          <w:tab w:val="left" w:leader="none" w:pos="3276"/>
          <w:tab w:val="left" w:leader="none" w:pos="6552"/>
          <w:tab w:val="right" w:leader="none" w:pos="10332"/>
        </w:tabs>
        <w:spacing w:line="40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left" w:leader="none" w:pos="3276"/>
          <w:tab w:val="left" w:leader="none" w:pos="6552"/>
          <w:tab w:val="right" w:leader="none" w:pos="10332"/>
        </w:tabs>
        <w:spacing w:line="40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1-9</w:t>
      </w:r>
      <w:r>
        <w:rPr>
          <w:rFonts w:hint="default" w:ascii="ＭＳ ゴシック" w:hAnsi="ＭＳ ゴシック"/>
          <w:b w:val="1"/>
        </w:rPr>
        <w:t>　片足での立位保持について、あてはまる番号に一つだけ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支えなしでできる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何か支えがあればできる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spacing w:line="360" w:lineRule="atLeast"/>
        <w:rPr>
          <w:rFonts w:hint="default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1-10</w:t>
      </w:r>
      <w:r>
        <w:rPr>
          <w:rFonts w:hint="default" w:ascii="ＭＳ ゴシック" w:hAnsi="ＭＳ ゴシック"/>
          <w:b w:val="1"/>
        </w:rPr>
        <w:t>　洗身について、あてはまる番号に一つだけ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169"/>
                <w:tab w:val="left" w:leader="none" w:pos="5193"/>
                <w:tab w:val="left" w:leader="none" w:pos="7965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介助されていない　　　　</w:t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一部介助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行っていない</w:t>
            </w:r>
          </w:p>
        </w:tc>
      </w:tr>
    </w:tbl>
    <w:p>
      <w:pPr>
        <w:pStyle w:val="0"/>
        <w:tabs>
          <w:tab w:val="right" w:leader="none" w:pos="10332"/>
        </w:tabs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1-11</w:t>
      </w:r>
      <w:r>
        <w:rPr>
          <w:rFonts w:hint="default" w:ascii="ＭＳ ゴシック" w:hAnsi="ＭＳ ゴシック"/>
          <w:b w:val="1"/>
        </w:rPr>
        <w:t>　つめ切りについて、あてはまる番号に一つだけ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169"/>
                <w:tab w:val="left" w:leader="none" w:pos="5193"/>
                <w:tab w:val="left" w:leader="none" w:pos="7965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介助されていない　　　　　　　　</w:t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一部介助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spacing w:line="320" w:lineRule="atLeast"/>
        <w:rPr>
          <w:rFonts w:hint="default" w:ascii="ＭＳ ゴシック" w:hAnsi="ＭＳ ゴシック"/>
          <w:b w:val="1"/>
        </w:rPr>
      </w:pPr>
    </w:p>
    <w:p>
      <w:pPr>
        <w:pStyle w:val="0"/>
        <w:spacing w:line="320" w:lineRule="atLeast"/>
        <w:rPr>
          <w:rFonts w:hint="default" w:ascii="ＭＳ ゴシック" w:hAnsi="ＭＳ ゴシック"/>
          <w:b w:val="1"/>
        </w:rPr>
      </w:pPr>
    </w:p>
    <w:p>
      <w:pPr>
        <w:pStyle w:val="0"/>
        <w:spacing w:line="320" w:lineRule="atLeast"/>
        <w:rPr>
          <w:rFonts w:hint="default" w:ascii="ＭＳ ゴシック" w:hAnsi="ＭＳ ゴシック"/>
          <w:b w:val="1"/>
        </w:rPr>
      </w:pPr>
    </w:p>
    <w:p>
      <w:pPr>
        <w:pStyle w:val="0"/>
        <w:spacing w:line="320" w:lineRule="atLeast"/>
        <w:rPr>
          <w:rFonts w:hint="default" w:ascii="ＭＳ ゴシック" w:hAnsi="ＭＳ ゴシック"/>
          <w:b w:val="1"/>
        </w:rPr>
      </w:pPr>
    </w:p>
    <w:p>
      <w:pPr>
        <w:pStyle w:val="0"/>
        <w:spacing w:line="320" w:lineRule="atLeast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1-12</w:t>
      </w:r>
      <w:r>
        <w:rPr>
          <w:rFonts w:hint="default" w:ascii="ＭＳ ゴシック" w:hAnsi="ＭＳ ゴシック"/>
          <w:b w:val="1"/>
        </w:rPr>
        <w:t>　視力について、あてはまる番号に一つだけ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>
          <w:trHeight w:val="2025" w:hRule="atLeast"/>
        </w:trPr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top"/>
          </w:tcPr>
          <w:p>
            <w:pPr>
              <w:pStyle w:val="0"/>
              <w:tabs>
                <w:tab w:val="left" w:leader="none" w:pos="8931"/>
              </w:tabs>
              <w:snapToGrid w:val="0"/>
              <w:spacing w:line="400" w:lineRule="atLeast"/>
              <w:ind w:left="0" w:right="102" w:firstLine="403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普通（日常生活に支障がない）</w:t>
            </w:r>
          </w:p>
          <w:p>
            <w:pPr>
              <w:pStyle w:val="0"/>
              <w:snapToGrid w:val="0"/>
              <w:spacing w:line="400" w:lineRule="atLeast"/>
              <w:ind w:left="0" w:right="102" w:firstLine="403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約１ｍ離れた視力確認表の図が見える</w:t>
            </w:r>
          </w:p>
          <w:p>
            <w:pPr>
              <w:pStyle w:val="0"/>
              <w:snapToGrid w:val="0"/>
              <w:spacing w:line="400" w:lineRule="atLeast"/>
              <w:ind w:left="0" w:right="102" w:firstLine="403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目の前に置いた視力確認表の図が見える</w:t>
            </w:r>
          </w:p>
          <w:p>
            <w:pPr>
              <w:pStyle w:val="0"/>
              <w:snapToGrid w:val="0"/>
              <w:spacing w:line="400" w:lineRule="atLeast"/>
              <w:ind w:left="0" w:right="102" w:firstLine="403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ほとんど見えない</w:t>
            </w:r>
          </w:p>
          <w:p>
            <w:pPr>
              <w:pStyle w:val="0"/>
              <w:tabs>
                <w:tab w:val="right" w:leader="none" w:pos="10332"/>
              </w:tabs>
              <w:snapToGrid w:val="0"/>
              <w:spacing w:line="400" w:lineRule="atLeast"/>
              <w:ind w:left="0" w:right="102" w:firstLine="403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5.</w:t>
            </w:r>
            <w:r>
              <w:rPr>
                <w:rFonts w:hint="default" w:ascii="ＭＳ ゴシック" w:hAnsi="ＭＳ ゴシック"/>
                <w:sz w:val="20"/>
              </w:rPr>
              <w:t>見えているのか判断不能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1-13</w:t>
      </w:r>
      <w:r>
        <w:rPr>
          <w:rFonts w:hint="default" w:ascii="ＭＳ ゴシック" w:hAnsi="ＭＳ ゴシック"/>
          <w:b w:val="1"/>
        </w:rPr>
        <w:t>　聴力について、あてはまる番号に一つだけ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>
          <w:trHeight w:val="2028" w:hRule="atLeast"/>
        </w:trPr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top"/>
          </w:tcPr>
          <w:p>
            <w:pPr>
              <w:pStyle w:val="0"/>
              <w:spacing w:line="400" w:lineRule="atLeast"/>
              <w:ind w:left="0" w:right="100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普通</w:t>
            </w:r>
          </w:p>
          <w:p>
            <w:pPr>
              <w:pStyle w:val="0"/>
              <w:spacing w:line="400" w:lineRule="atLeast"/>
              <w:ind w:left="0" w:right="100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普通の声がやっと聞き取れる</w:t>
            </w:r>
          </w:p>
          <w:p>
            <w:pPr>
              <w:pStyle w:val="0"/>
              <w:spacing w:line="400" w:lineRule="atLeast"/>
              <w:ind w:left="0" w:right="100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かなり大きな声なら何とか聞き取れる</w:t>
            </w:r>
          </w:p>
          <w:p>
            <w:pPr>
              <w:pStyle w:val="0"/>
              <w:spacing w:line="400" w:lineRule="atLeast"/>
              <w:ind w:left="0" w:right="100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ほとんど聞えない</w:t>
            </w:r>
          </w:p>
          <w:p>
            <w:pPr>
              <w:pStyle w:val="0"/>
              <w:tabs>
                <w:tab w:val="right" w:leader="none" w:pos="10332"/>
              </w:tabs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5.</w:t>
            </w:r>
            <w:r>
              <w:rPr>
                <w:rFonts w:hint="default" w:ascii="ＭＳ ゴシック" w:hAnsi="ＭＳ ゴシック"/>
                <w:sz w:val="20"/>
              </w:rPr>
              <w:t>聞えているのか判断不能</w:t>
            </w:r>
          </w:p>
        </w:tc>
      </w:tr>
    </w:tbl>
    <w:p>
      <w:pPr>
        <w:pStyle w:val="0"/>
        <w:tabs>
          <w:tab w:val="right" w:leader="none" w:pos="10332"/>
        </w:tabs>
        <w:spacing w:line="40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40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2-1</w:t>
      </w:r>
      <w:r>
        <w:rPr>
          <w:rFonts w:hint="default" w:ascii="ＭＳ ゴシック" w:hAnsi="ＭＳ ゴシック"/>
          <w:b w:val="1"/>
        </w:rPr>
        <w:t>　移乗について、あてはまる番号に一つだけ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680"/>
                <w:tab w:val="left" w:leader="none" w:pos="5697"/>
                <w:tab w:val="left" w:leader="none" w:pos="7965"/>
                <w:tab w:val="right" w:leader="none" w:pos="10332"/>
              </w:tabs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介助されていない　　　</w:t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見守り等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一部介助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40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2-2</w:t>
      </w:r>
      <w:r>
        <w:rPr>
          <w:rFonts w:hint="default" w:ascii="ＭＳ ゴシック" w:hAnsi="ＭＳ ゴシック"/>
          <w:b w:val="1"/>
        </w:rPr>
        <w:t>　移動について、あてはまる番号に一つだけ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680"/>
                <w:tab w:val="left" w:leader="none" w:pos="5697"/>
                <w:tab w:val="left" w:leader="none" w:pos="7965"/>
                <w:tab w:val="right" w:leader="none" w:pos="10332"/>
              </w:tabs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介助されていない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見守り等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一部介助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left" w:leader="none" w:pos="4165"/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2-3</w:t>
      </w:r>
      <w:r>
        <w:rPr>
          <w:rFonts w:hint="default" w:ascii="ＭＳ ゴシック" w:hAnsi="ＭＳ ゴシック"/>
          <w:b w:val="1"/>
        </w:rPr>
        <w:t>　えん下について、あてはまる番号に一つだけ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933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403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見守り等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2-4</w:t>
      </w:r>
      <w:r>
        <w:rPr>
          <w:rFonts w:hint="default" w:ascii="ＭＳ ゴシック" w:hAnsi="ＭＳ ゴシック"/>
          <w:b w:val="1"/>
        </w:rPr>
        <w:t>　食事摂取について、あてはまる番号に一つだけ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680"/>
                <w:tab w:val="left" w:leader="none" w:pos="5697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 xml:space="preserve">1. </w:t>
            </w:r>
            <w:r>
              <w:rPr>
                <w:rFonts w:hint="default" w:ascii="ＭＳ ゴシック" w:hAnsi="ＭＳ ゴシック"/>
                <w:sz w:val="20"/>
              </w:rPr>
              <w:t>介助されていない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見守り等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一部介助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2-5</w:t>
      </w:r>
      <w:r>
        <w:rPr>
          <w:rFonts w:hint="default" w:ascii="ＭＳ ゴシック" w:hAnsi="ＭＳ ゴシック"/>
          <w:b w:val="1"/>
        </w:rPr>
        <w:t>　排尿について、あてはまる番号に一つだけ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680"/>
                <w:tab w:val="left" w:leader="none" w:pos="5697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 xml:space="preserve">1. </w:t>
            </w:r>
            <w:r>
              <w:rPr>
                <w:rFonts w:hint="default" w:ascii="ＭＳ ゴシック" w:hAnsi="ＭＳ ゴシック"/>
                <w:sz w:val="20"/>
              </w:rPr>
              <w:t>介助されていない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見守り等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一部介助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2-6</w:t>
      </w:r>
      <w:r>
        <w:rPr>
          <w:rFonts w:hint="default" w:ascii="ＭＳ ゴシック" w:hAnsi="ＭＳ ゴシック"/>
          <w:b w:val="1"/>
        </w:rPr>
        <w:t>　排便について、あてはまる番号に一つだけ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680"/>
                <w:tab w:val="left" w:leader="none" w:pos="5697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 xml:space="preserve">1. </w:t>
            </w:r>
            <w:r>
              <w:rPr>
                <w:rFonts w:hint="default" w:ascii="ＭＳ ゴシック" w:hAnsi="ＭＳ ゴシック"/>
                <w:sz w:val="20"/>
              </w:rPr>
              <w:t>介助されていない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見守り等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一部介助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left" w:leader="none" w:pos="4165"/>
          <w:tab w:val="left" w:leader="none" w:pos="7840"/>
        </w:tabs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2-7</w:t>
      </w:r>
      <w:r>
        <w:rPr>
          <w:rFonts w:hint="default" w:ascii="ＭＳ ゴシック" w:hAnsi="ＭＳ ゴシック"/>
          <w:b w:val="1"/>
        </w:rPr>
        <w:t>　口腔清潔について、あてはまる番号に一つだけ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680"/>
                <w:tab w:val="left" w:leader="none" w:pos="5697"/>
                <w:tab w:val="left" w:leader="none" w:pos="7970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 xml:space="preserve">1. </w:t>
            </w:r>
            <w:r>
              <w:rPr>
                <w:rFonts w:hint="default" w:ascii="ＭＳ ゴシック" w:hAnsi="ＭＳ ゴシック"/>
                <w:sz w:val="20"/>
              </w:rPr>
              <w:t>介助されていない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2. </w:t>
            </w:r>
            <w:r>
              <w:rPr>
                <w:rFonts w:hint="default" w:ascii="ＭＳ ゴシック" w:hAnsi="ＭＳ ゴシック"/>
                <w:sz w:val="20"/>
              </w:rPr>
              <w:t>一部介助　　　　　　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2-8</w:t>
      </w:r>
      <w:r>
        <w:rPr>
          <w:rFonts w:hint="default" w:ascii="ＭＳ ゴシック" w:hAnsi="ＭＳ ゴシック"/>
          <w:b w:val="1"/>
        </w:rPr>
        <w:t>　洗顔について、あてはまる番号に一つだけ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680"/>
                <w:tab w:val="left" w:leader="none" w:pos="5697"/>
                <w:tab w:val="left" w:leader="none" w:pos="7970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 xml:space="preserve">1. </w:t>
            </w:r>
            <w:r>
              <w:rPr>
                <w:rFonts w:hint="default" w:ascii="ＭＳ ゴシック" w:hAnsi="ＭＳ ゴシック"/>
                <w:sz w:val="20"/>
              </w:rPr>
              <w:t>介助されていない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2. </w:t>
            </w:r>
            <w:r>
              <w:rPr>
                <w:rFonts w:hint="default" w:ascii="ＭＳ ゴシック" w:hAnsi="ＭＳ ゴシック"/>
                <w:sz w:val="20"/>
              </w:rPr>
              <w:t>一部介助　　　　　　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2-9</w:t>
      </w:r>
      <w:r>
        <w:rPr>
          <w:rFonts w:hint="default" w:ascii="ＭＳ ゴシック" w:hAnsi="ＭＳ ゴシック"/>
          <w:b w:val="1"/>
        </w:rPr>
        <w:t>　整髪について、あてはまる番号に一つだけ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680"/>
                <w:tab w:val="left" w:leader="none" w:pos="5697"/>
                <w:tab w:val="left" w:leader="none" w:pos="7970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 xml:space="preserve">1. </w:t>
            </w:r>
            <w:r>
              <w:rPr>
                <w:rFonts w:hint="default" w:ascii="ＭＳ ゴシック" w:hAnsi="ＭＳ ゴシック"/>
                <w:sz w:val="20"/>
              </w:rPr>
              <w:t>介助されていない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2. </w:t>
            </w:r>
            <w:r>
              <w:rPr>
                <w:rFonts w:hint="default" w:ascii="ＭＳ ゴシック" w:hAnsi="ＭＳ ゴシック"/>
                <w:sz w:val="20"/>
              </w:rPr>
              <w:t>一部介助　　　　　　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2-10</w:t>
      </w:r>
      <w:r>
        <w:rPr>
          <w:rFonts w:hint="default" w:ascii="ＭＳ ゴシック" w:hAnsi="ＭＳ ゴシック"/>
          <w:b w:val="1"/>
        </w:rPr>
        <w:t>　上衣の着脱ついて、あてはまる番号に一つだけ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885"/>
                <w:tab w:val="left" w:leader="none" w:pos="5697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 xml:space="preserve">1. </w:t>
            </w:r>
            <w:r>
              <w:rPr>
                <w:rFonts w:hint="default" w:ascii="ＭＳ ゴシック" w:hAnsi="ＭＳ ゴシック"/>
                <w:sz w:val="20"/>
              </w:rPr>
              <w:t>介助されていない　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見守り等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一部介助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2-11</w:t>
      </w:r>
      <w:r>
        <w:rPr>
          <w:rFonts w:hint="default" w:ascii="ＭＳ ゴシック" w:hAnsi="ＭＳ ゴシック"/>
          <w:b w:val="1"/>
        </w:rPr>
        <w:t>　ズボン等の着脱ついて、あてはまる番号に一つだけ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2885"/>
                <w:tab w:val="left" w:leader="none" w:pos="5697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 xml:space="preserve">1. </w:t>
            </w:r>
            <w:r>
              <w:rPr>
                <w:rFonts w:hint="default" w:ascii="ＭＳ ゴシック" w:hAnsi="ＭＳ ゴシック"/>
                <w:sz w:val="20"/>
              </w:rPr>
              <w:t>介助されていない　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見守り等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一部介助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250"/>
        </w:tabs>
        <w:spacing w:line="360" w:lineRule="atLeast"/>
        <w:ind w:left="0" w:right="234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2-12</w:t>
      </w:r>
      <w:r>
        <w:rPr>
          <w:rFonts w:hint="default" w:ascii="ＭＳ ゴシック" w:hAnsi="ＭＳ ゴシック"/>
          <w:b w:val="1"/>
        </w:rPr>
        <w:t>　外出頻度について、あてはまる番号に一つだけ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570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週１回以上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月１回以上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月１回未満</w:t>
            </w:r>
          </w:p>
        </w:tc>
      </w:tr>
    </w:tbl>
    <w:p>
      <w:pPr>
        <w:pStyle w:val="0"/>
        <w:spacing w:line="400" w:lineRule="atLeast"/>
        <w:jc w:val="left"/>
        <w:rPr>
          <w:rFonts w:hint="default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3-1</w:t>
      </w:r>
      <w:r>
        <w:rPr>
          <w:rFonts w:hint="default" w:ascii="ＭＳ ゴシック" w:hAnsi="ＭＳ ゴシック"/>
          <w:b w:val="1"/>
        </w:rPr>
        <w:t>　意思の伝達について、あてはまる番号に一つだけ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>
          <w:trHeight w:val="1711" w:hRule="atLeast"/>
        </w:trPr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top"/>
          </w:tcPr>
          <w:p>
            <w:pPr>
              <w:pStyle w:val="0"/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調査対象者が意思を他者に伝達できる</w:t>
            </w:r>
          </w:p>
          <w:p>
            <w:pPr>
              <w:pStyle w:val="0"/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ときどき伝達できる</w:t>
            </w:r>
          </w:p>
          <w:p>
            <w:pPr>
              <w:pStyle w:val="0"/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ほとんど伝達できない</w:t>
            </w:r>
          </w:p>
          <w:p>
            <w:pPr>
              <w:pStyle w:val="0"/>
              <w:spacing w:line="40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3-2</w:t>
      </w:r>
      <w:r>
        <w:rPr>
          <w:rFonts w:hint="default" w:ascii="ＭＳ ゴシック" w:hAnsi="ＭＳ ゴシック"/>
          <w:b w:val="1"/>
        </w:rPr>
        <w:t>　毎日の日課を理解することについて、あてはまる番号に一つだけ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3-3</w:t>
      </w:r>
      <w:r>
        <w:rPr>
          <w:rFonts w:hint="default" w:ascii="ＭＳ ゴシック" w:hAnsi="ＭＳ ゴシック"/>
          <w:b w:val="1"/>
        </w:rPr>
        <w:t>　生年月日や年齢を言うことについて、あてはまる番号に一つだけ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3-4</w:t>
      </w:r>
      <w:r>
        <w:rPr>
          <w:rFonts w:hint="default" w:ascii="ＭＳ ゴシック" w:hAnsi="ＭＳ ゴシック"/>
          <w:b w:val="1"/>
        </w:rPr>
        <w:t>　短期記憶（面接調査の直前に何をしていたか思い出す）について、あてはまる番号に一つだけ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3-5</w:t>
      </w:r>
      <w:r>
        <w:rPr>
          <w:rFonts w:hint="default" w:ascii="ＭＳ ゴシック" w:hAnsi="ＭＳ ゴシック"/>
          <w:b w:val="1"/>
        </w:rPr>
        <w:t>　自分の名前を言うことについて、あてはまる番号に一つだけ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</w:p>
    <w:p>
      <w:pPr>
        <w:pStyle w:val="0"/>
        <w:spacing w:line="320" w:lineRule="atLeast"/>
        <w:ind w:left="0" w:right="102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3-6 </w:t>
      </w:r>
      <w:r>
        <w:rPr>
          <w:rFonts w:hint="default" w:ascii="ＭＳ ゴシック" w:hAnsi="ＭＳ ゴシック"/>
          <w:b w:val="1"/>
        </w:rPr>
        <w:t>今の季節を理解することについて、あてはまる番号に一つだけ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3-7 </w:t>
      </w:r>
      <w:r>
        <w:rPr>
          <w:rFonts w:hint="default" w:ascii="ＭＳ ゴシック" w:hAnsi="ＭＳ ゴシック"/>
          <w:b w:val="1"/>
        </w:rPr>
        <w:t>場所の理解（自分がいる場所を答える）について、あてはまる番号に一つだけ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</w:t>
      </w: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できる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3-8 </w:t>
      </w:r>
      <w:r>
        <w:rPr>
          <w:rFonts w:hint="default" w:ascii="ＭＳ ゴシック" w:hAnsi="ＭＳ ゴシック"/>
          <w:b w:val="1"/>
        </w:rPr>
        <w:t>徘徊について、あてはまる番号に一つだけ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3-9 </w:t>
      </w:r>
      <w:r>
        <w:rPr>
          <w:rFonts w:hint="default" w:ascii="ＭＳ ゴシック" w:hAnsi="ＭＳ ゴシック"/>
          <w:b w:val="1"/>
        </w:rPr>
        <w:t>外出すると戻れないことについて、あてはまる番号に一つだけ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4-1 </w:t>
      </w:r>
      <w:r>
        <w:rPr>
          <w:rFonts w:hint="default" w:ascii="ＭＳ ゴシック" w:hAnsi="ＭＳ ゴシック"/>
          <w:b w:val="1"/>
        </w:rPr>
        <w:t>物を盗られたなどと被害的になることについて、あてはまる番号に一つだけ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4-2 </w:t>
      </w:r>
      <w:r>
        <w:rPr>
          <w:rFonts w:hint="default" w:ascii="ＭＳ ゴシック" w:hAnsi="ＭＳ ゴシック"/>
          <w:b w:val="1"/>
        </w:rPr>
        <w:t>作話をすることについて、あてはまる番号に一つだけ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4-3 </w:t>
      </w:r>
      <w:r>
        <w:rPr>
          <w:rFonts w:hint="default" w:ascii="ＭＳ ゴシック" w:hAnsi="ＭＳ ゴシック"/>
          <w:b w:val="1"/>
          <w:sz w:val="20"/>
        </w:rPr>
        <w:t>泣いたり、笑ったりして感情が不安定になることについて、あてはまる番号に一つだけ</w:t>
      </w:r>
      <w:r>
        <w:rPr>
          <w:rFonts w:hint="default" w:ascii="ＭＳ ゴシック" w:hAnsi="ＭＳ ゴシック"/>
          <w:b w:val="1"/>
          <w:sz w:val="20"/>
        </w:rPr>
        <w:t>○</w:t>
      </w:r>
      <w:r>
        <w:rPr>
          <w:rFonts w:hint="default" w:ascii="ＭＳ ゴシック" w:hAnsi="ＭＳ ゴシック"/>
          <w:b w:val="1"/>
          <w:sz w:val="20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4-4 </w:t>
      </w:r>
      <w:r>
        <w:rPr>
          <w:rFonts w:hint="default" w:ascii="ＭＳ ゴシック" w:hAnsi="ＭＳ ゴシック"/>
          <w:b w:val="1"/>
        </w:rPr>
        <w:t>昼夜の逆転があることについて、あてはまる番号に一つだけ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4-5 </w:t>
      </w:r>
      <w:r>
        <w:rPr>
          <w:rFonts w:hint="default" w:ascii="ＭＳ ゴシック" w:hAnsi="ＭＳ ゴシック"/>
          <w:b w:val="1"/>
        </w:rPr>
        <w:t>しつこく同じ話をすることについて、あてはまる番号に一つだけ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4-6 </w:t>
      </w:r>
      <w:r>
        <w:rPr>
          <w:rFonts w:hint="default" w:ascii="ＭＳ ゴシック" w:hAnsi="ＭＳ ゴシック"/>
          <w:b w:val="1"/>
        </w:rPr>
        <w:t>大声をだすことについて、あてはまる番号に一つだけ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4-7 </w:t>
      </w:r>
      <w:r>
        <w:rPr>
          <w:rFonts w:hint="default" w:ascii="ＭＳ ゴシック" w:hAnsi="ＭＳ ゴシック"/>
          <w:b w:val="1"/>
        </w:rPr>
        <w:t>介護に抵抗することについて、あてはまる番号に一つだけ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4-8 </w:t>
      </w:r>
      <w:r>
        <w:rPr>
          <w:rFonts w:hint="default" w:ascii="ＭＳ ゴシック" w:hAnsi="ＭＳ ゴシック"/>
          <w:b w:val="1"/>
        </w:rPr>
        <w:t>「家に帰る」等と言い落ち着きがないことについて、あてはまる番号に一つだけ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4-9 </w:t>
      </w:r>
      <w:r>
        <w:rPr>
          <w:rFonts w:hint="default" w:ascii="ＭＳ ゴシック" w:hAnsi="ＭＳ ゴシック"/>
          <w:b w:val="1"/>
        </w:rPr>
        <w:t>一人で外に出たがり目が離せないことについて、あてはまる番号に一つだけ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283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4-10 </w:t>
      </w:r>
      <w:r>
        <w:rPr>
          <w:rFonts w:hint="default" w:ascii="ＭＳ ゴシック" w:hAnsi="ＭＳ ゴシック"/>
          <w:b w:val="1"/>
        </w:rPr>
        <w:t>いろいろなものを集めたり、無断でもってくることについて、あてはまる番号に一つだけ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4-11 </w:t>
      </w:r>
      <w:r>
        <w:rPr>
          <w:rFonts w:hint="default" w:ascii="ＭＳ ゴシック" w:hAnsi="ＭＳ ゴシック"/>
          <w:b w:val="1"/>
        </w:rPr>
        <w:t>物を壊したり、衣類を破いたりすることについて、あてはまる番号に一つだけ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4-12 </w:t>
      </w:r>
      <w:r>
        <w:rPr>
          <w:rFonts w:hint="default" w:ascii="ＭＳ ゴシック" w:hAnsi="ＭＳ ゴシック"/>
          <w:b w:val="1"/>
        </w:rPr>
        <w:t>ひどい物忘れについて、あてはまる番号に一つだけ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4-13 </w:t>
      </w:r>
      <w:r>
        <w:rPr>
          <w:rFonts w:hint="default" w:ascii="ＭＳ ゴシック" w:hAnsi="ＭＳ ゴシック"/>
          <w:b w:val="1"/>
        </w:rPr>
        <w:t>意味もなく独り言や独り笑いをすることについて、あてはまる番号に一つだけ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4-14 </w:t>
      </w:r>
      <w:r>
        <w:rPr>
          <w:rFonts w:hint="default" w:ascii="ＭＳ ゴシック" w:hAnsi="ＭＳ ゴシック"/>
          <w:b w:val="1"/>
        </w:rPr>
        <w:t>自分勝手に行動することについて、あてはまる番号に一つだけ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4-15 </w:t>
      </w:r>
      <w:r>
        <w:rPr>
          <w:rFonts w:hint="default" w:ascii="ＭＳ ゴシック" w:hAnsi="ＭＳ ゴシック"/>
          <w:b w:val="1"/>
        </w:rPr>
        <w:t>話がまとまらず、会話にならないことについて、あてはまる番号に一つだけ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5-1 </w:t>
      </w:r>
      <w:r>
        <w:rPr>
          <w:rFonts w:hint="default" w:ascii="ＭＳ ゴシック" w:hAnsi="ＭＳ ゴシック"/>
          <w:b w:val="1"/>
        </w:rPr>
        <w:t>薬の内服について、あてはまる番号に一つだけ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介助されてない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一部介助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5-2 </w:t>
      </w:r>
      <w:r>
        <w:rPr>
          <w:rFonts w:hint="default" w:ascii="ＭＳ ゴシック" w:hAnsi="ＭＳ ゴシック"/>
          <w:b w:val="1"/>
        </w:rPr>
        <w:t>金銭の管理について、あてはまる番号に一つだけ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 xml:space="preserve">1. </w:t>
            </w:r>
            <w:r>
              <w:rPr>
                <w:rFonts w:hint="default" w:ascii="ＭＳ ゴシック" w:hAnsi="ＭＳ ゴシック"/>
                <w:sz w:val="20"/>
              </w:rPr>
              <w:t>介助されてない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一部介助</w:t>
            </w:r>
            <w:r>
              <w:rPr>
                <w:rFonts w:hint="default" w:ascii="ＭＳ ゴシック" w:hAnsi="ＭＳ ゴシック"/>
                <w:sz w:val="20"/>
              </w:rPr>
              <w:tab/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>5-3</w:t>
      </w:r>
      <w:r>
        <w:rPr>
          <w:rFonts w:hint="default" w:ascii="ＭＳ ゴシック" w:hAnsi="ＭＳ ゴシック"/>
          <w:b w:val="1"/>
        </w:rPr>
        <w:t>　日常の意思決定について、あてはまる番号に一つだけ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1917"/>
                <w:tab w:val="left" w:leader="none" w:pos="5697"/>
                <w:tab w:val="left" w:leader="none" w:pos="7180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できる</w:t>
            </w:r>
            <w:r>
              <w:rPr>
                <w:rFonts w:hint="default" w:ascii="ＭＳ ゴシック" w:hAnsi="ＭＳ ゴシック"/>
                <w:sz w:val="20"/>
              </w:rPr>
              <w:t>(</w:t>
            </w:r>
            <w:r>
              <w:rPr>
                <w:rFonts w:hint="default" w:ascii="ＭＳ ゴシック" w:hAnsi="ＭＳ ゴシック"/>
                <w:sz w:val="20"/>
              </w:rPr>
              <w:t>特別な場合でもできる</w:t>
            </w:r>
            <w:r>
              <w:rPr>
                <w:rFonts w:hint="default" w:ascii="ＭＳ ゴシック" w:hAnsi="ＭＳ ゴシック"/>
                <w:sz w:val="20"/>
              </w:rPr>
              <w:t>)</w:t>
            </w:r>
            <w:r>
              <w:rPr>
                <w:rFonts w:hint="default" w:ascii="ＭＳ ゴシック" w:hAnsi="ＭＳ ゴシック"/>
                <w:sz w:val="20"/>
              </w:rPr>
              <w:t>　　</w:t>
            </w:r>
            <w:r>
              <w:rPr>
                <w:rFonts w:hint="default" w:ascii="ＭＳ ゴシック" w:hAnsi="ＭＳ ゴシック"/>
                <w:sz w:val="20"/>
              </w:rPr>
              <w:t>2.</w:t>
            </w:r>
            <w:r>
              <w:rPr>
                <w:rFonts w:hint="default" w:ascii="ＭＳ ゴシック" w:hAnsi="ＭＳ ゴシック"/>
                <w:sz w:val="20"/>
              </w:rPr>
              <w:t>特別な場合を除いてできる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日常的に困難　　</w:t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できない</w:t>
            </w:r>
          </w:p>
        </w:tc>
      </w:tr>
    </w:tbl>
    <w:p>
      <w:pPr>
        <w:pStyle w:val="0"/>
        <w:spacing w:line="320" w:lineRule="atLeast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5-4 </w:t>
      </w:r>
      <w:r>
        <w:rPr>
          <w:rFonts w:hint="default" w:ascii="ＭＳ ゴシック" w:hAnsi="ＭＳ ゴシック"/>
          <w:b w:val="1"/>
        </w:rPr>
        <w:t>集団への不適応について、あてはまる番号に一つだけ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ない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ときどきある　　　　　　　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ある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5-5 </w:t>
      </w:r>
      <w:r>
        <w:rPr>
          <w:rFonts w:hint="default" w:ascii="ＭＳ ゴシック" w:hAnsi="ＭＳ ゴシック"/>
          <w:b w:val="1"/>
        </w:rPr>
        <w:t>買い物について、あてはまる番号に一つだけ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介助されていない　　　</w:t>
            </w:r>
            <w:r>
              <w:rPr>
                <w:rFonts w:hint="default" w:ascii="ＭＳ ゴシック" w:hAnsi="ＭＳ ゴシック"/>
                <w:sz w:val="20"/>
              </w:rPr>
              <w:t xml:space="preserve"> </w:t>
            </w:r>
            <w:r>
              <w:rPr>
                <w:rFonts w:hint="default" w:ascii="ＭＳ ゴシック" w:hAnsi="ＭＳ ゴシック"/>
                <w:sz w:val="20"/>
              </w:rPr>
              <w:t>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見守り等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一部介助　　　　　　</w:t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  <w:r>
        <w:rPr>
          <w:rFonts w:hint="default" w:ascii="ＭＳ ゴシック" w:hAnsi="ＭＳ ゴシック"/>
          <w:b w:val="1"/>
        </w:rPr>
        <w:t xml:space="preserve">5-6 </w:t>
      </w:r>
      <w:r>
        <w:rPr>
          <w:rFonts w:hint="default" w:ascii="ＭＳ ゴシック" w:hAnsi="ＭＳ ゴシック"/>
          <w:b w:val="1"/>
        </w:rPr>
        <w:t>簡単な調理について、あてはまる番号に一つだけ</w:t>
      </w:r>
      <w:r>
        <w:rPr>
          <w:rFonts w:hint="default" w:ascii="ＭＳ ゴシック" w:hAnsi="ＭＳ ゴシック"/>
          <w:b w:val="1"/>
        </w:rPr>
        <w:t>○</w:t>
      </w:r>
      <w:r>
        <w:rPr>
          <w:rFonts w:hint="default" w:ascii="ＭＳ ゴシック" w:hAnsi="ＭＳ ゴシック"/>
          <w:b w:val="1"/>
        </w:rPr>
        <w:t>印をつけてください。</w:t>
      </w:r>
    </w:p>
    <w:tbl>
      <w:tblPr>
        <w:tblStyle w:val="11"/>
        <w:tblW w:w="10584" w:type="dxa"/>
        <w:jc w:val="left"/>
        <w:tblInd w:w="10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584"/>
      </w:tblGrid>
      <w:tr>
        <w:trPr/>
        <w:tc>
          <w:tcPr>
            <w:tcW w:w="105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tabs>
                <w:tab w:val="left" w:leader="none" w:pos="3681"/>
                <w:tab w:val="left" w:leader="none" w:pos="7965"/>
                <w:tab w:val="right" w:leader="none" w:pos="10332"/>
              </w:tabs>
              <w:spacing w:line="360" w:lineRule="atLeast"/>
              <w:ind w:left="0" w:right="102" w:firstLine="34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1.</w:t>
            </w:r>
            <w:r>
              <w:rPr>
                <w:rFonts w:hint="default" w:ascii="ＭＳ ゴシック" w:hAnsi="ＭＳ ゴシック"/>
                <w:sz w:val="20"/>
              </w:rPr>
              <w:t>介助されていない　　　</w:t>
            </w:r>
            <w:r>
              <w:rPr>
                <w:rFonts w:hint="default" w:ascii="ＭＳ ゴシック" w:hAnsi="ＭＳ ゴシック"/>
                <w:sz w:val="20"/>
              </w:rPr>
              <w:t xml:space="preserve"> </w:t>
            </w:r>
            <w:r>
              <w:rPr>
                <w:rFonts w:hint="default" w:ascii="ＭＳ ゴシック" w:hAnsi="ＭＳ ゴシック"/>
                <w:sz w:val="20"/>
              </w:rPr>
              <w:t>　</w:t>
            </w:r>
            <w:r>
              <w:rPr>
                <w:rFonts w:hint="default" w:ascii="ＭＳ ゴシック" w:hAnsi="ＭＳ ゴシック"/>
                <w:sz w:val="20"/>
              </w:rPr>
              <w:t xml:space="preserve"> 2.</w:t>
            </w:r>
            <w:r>
              <w:rPr>
                <w:rFonts w:hint="default" w:ascii="ＭＳ ゴシック" w:hAnsi="ＭＳ ゴシック"/>
                <w:sz w:val="20"/>
              </w:rPr>
              <w:t>見守り等　　　　　　　　</w:t>
            </w:r>
            <w:r>
              <w:rPr>
                <w:rFonts w:hint="default" w:ascii="ＭＳ ゴシック" w:hAnsi="ＭＳ ゴシック"/>
                <w:sz w:val="20"/>
              </w:rPr>
              <w:t>3.</w:t>
            </w:r>
            <w:r>
              <w:rPr>
                <w:rFonts w:hint="default" w:ascii="ＭＳ ゴシック" w:hAnsi="ＭＳ ゴシック"/>
                <w:sz w:val="20"/>
              </w:rPr>
              <w:t>一部介助　　　　　　</w:t>
            </w:r>
            <w:r>
              <w:rPr>
                <w:rFonts w:hint="default" w:ascii="ＭＳ ゴシック" w:hAnsi="ＭＳ ゴシック"/>
                <w:sz w:val="20"/>
              </w:rPr>
              <w:t>4.</w:t>
            </w:r>
            <w:r>
              <w:rPr>
                <w:rFonts w:hint="default" w:ascii="ＭＳ ゴシック" w:hAnsi="ＭＳ ゴシック"/>
                <w:sz w:val="20"/>
              </w:rPr>
              <w:t>全介助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34"/>
        <w:spacing w:line="380" w:lineRule="atLeast"/>
        <w:rPr>
          <w:rFonts w:hint="default"/>
          <w:b w:val="1"/>
          <w:spacing w:val="-6"/>
        </w:rPr>
      </w:pPr>
      <w:r>
        <w:rPr>
          <w:rFonts w:hint="default"/>
          <w:b w:val="1"/>
          <w:spacing w:val="-6"/>
        </w:rPr>
        <w:t>6</w:t>
      </w:r>
      <w:r>
        <w:rPr>
          <w:rFonts w:hint="default"/>
          <w:b w:val="1"/>
          <w:spacing w:val="-6"/>
        </w:rPr>
        <w:t>　過去</w:t>
      </w:r>
      <w:r>
        <w:rPr>
          <w:rFonts w:hint="default"/>
          <w:b w:val="1"/>
          <w:spacing w:val="-6"/>
        </w:rPr>
        <w:t>14</w:t>
      </w:r>
      <w:r>
        <w:rPr>
          <w:rFonts w:hint="default"/>
          <w:b w:val="1"/>
          <w:spacing w:val="-6"/>
        </w:rPr>
        <w:t>日間に受けた医療について、あてはまる番号すべてに</w:t>
      </w:r>
      <w:r>
        <w:rPr>
          <w:rFonts w:hint="default"/>
          <w:b w:val="1"/>
          <w:spacing w:val="-6"/>
        </w:rPr>
        <w:t>○</w:t>
      </w:r>
      <w:r>
        <w:rPr>
          <w:rFonts w:hint="default"/>
          <w:b w:val="1"/>
          <w:spacing w:val="-6"/>
        </w:rPr>
        <w:t>印をつけてください｡（複数回答可）</w:t>
      </w:r>
    </w:p>
    <w:tbl>
      <w:tblPr>
        <w:tblStyle w:val="11"/>
        <w:tblW w:w="10632" w:type="dxa"/>
        <w:jc w:val="left"/>
        <w:tblInd w:w="100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632"/>
      </w:tblGrid>
      <w:tr>
        <w:trPr>
          <w:cantSplit/>
          <w:trHeight w:val="2198" w:hRule="atLeast"/>
        </w:trPr>
        <w:tc>
          <w:tcPr>
            <w:tcW w:w="1063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top"/>
          </w:tcPr>
          <w:p>
            <w:pPr>
              <w:pStyle w:val="34"/>
              <w:spacing w:line="400" w:lineRule="atLeast"/>
              <w:ind w:left="211" w:right="0" w:firstLine="0"/>
              <w:jc w:val="left"/>
              <w:rPr>
                <w:rFonts w:hint="default"/>
              </w:rPr>
            </w:pPr>
            <w:r>
              <w:rPr>
                <w:rFonts w:hint="default"/>
                <w:sz w:val="20"/>
                <w:u w:val="single" w:color="auto"/>
              </w:rPr>
              <w:t>処置内容　</w:t>
            </w:r>
            <w:r>
              <w:rPr>
                <w:rFonts w:hint="default"/>
                <w:sz w:val="20"/>
              </w:rPr>
              <w:t>　　　　　</w:t>
            </w:r>
            <w:r>
              <w:rPr>
                <w:rFonts w:hint="default"/>
                <w:sz w:val="20"/>
              </w:rPr>
              <w:t>1.</w:t>
            </w:r>
            <w:r>
              <w:rPr>
                <w:rFonts w:hint="default"/>
                <w:sz w:val="20"/>
              </w:rPr>
              <w:t>点滴の管理　　</w:t>
            </w:r>
            <w:r>
              <w:rPr>
                <w:rFonts w:hint="default"/>
                <w:sz w:val="20"/>
              </w:rPr>
              <w:t>2.</w:t>
            </w:r>
            <w:r>
              <w:rPr>
                <w:rFonts w:hint="default"/>
                <w:sz w:val="20"/>
              </w:rPr>
              <w:t>中心静脈栄養　　　　</w:t>
            </w:r>
            <w:r>
              <w:rPr>
                <w:rFonts w:hint="default"/>
                <w:sz w:val="20"/>
              </w:rPr>
              <w:t>3.</w:t>
            </w:r>
            <w:r>
              <w:rPr>
                <w:rFonts w:hint="default"/>
                <w:sz w:val="20"/>
              </w:rPr>
              <w:t>透析　　　　</w:t>
            </w:r>
            <w:r>
              <w:rPr>
                <w:rFonts w:hint="default"/>
                <w:sz w:val="20"/>
              </w:rPr>
              <w:t>4.</w:t>
            </w:r>
            <w:r>
              <w:rPr>
                <w:rFonts w:hint="default"/>
                <w:sz w:val="20"/>
              </w:rPr>
              <w:t>ストーマ（人工肛門）の処置</w:t>
            </w:r>
          </w:p>
          <w:p>
            <w:pPr>
              <w:pStyle w:val="34"/>
              <w:spacing w:line="400" w:lineRule="atLeast"/>
              <w:ind w:left="0" w:right="0" w:firstLine="220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5.</w:t>
            </w:r>
            <w:r>
              <w:rPr>
                <w:rFonts w:hint="default"/>
                <w:sz w:val="20"/>
              </w:rPr>
              <w:t>酸素療法　　　</w:t>
            </w:r>
            <w:r>
              <w:rPr>
                <w:rFonts w:hint="default"/>
                <w:sz w:val="20"/>
              </w:rPr>
              <w:t>6.</w:t>
            </w:r>
            <w:r>
              <w:rPr>
                <w:rFonts w:hint="default"/>
                <w:sz w:val="20"/>
              </w:rPr>
              <w:t>レスピレーター（人工呼吸器）　　　</w:t>
            </w:r>
            <w:r>
              <w:rPr>
                <w:rFonts w:hint="default"/>
                <w:sz w:val="20"/>
              </w:rPr>
              <w:t>7.</w:t>
            </w:r>
            <w:r>
              <w:rPr>
                <w:rFonts w:hint="default"/>
                <w:sz w:val="20"/>
              </w:rPr>
              <w:t>気管切開の処置</w:t>
            </w:r>
          </w:p>
          <w:p>
            <w:pPr>
              <w:pStyle w:val="34"/>
              <w:spacing w:line="400" w:lineRule="atLeast"/>
              <w:ind w:left="0" w:right="0" w:firstLine="220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8.</w:t>
            </w:r>
            <w:r>
              <w:rPr>
                <w:rFonts w:hint="default"/>
                <w:sz w:val="20"/>
              </w:rPr>
              <w:t>疼痛の看護　　</w:t>
            </w:r>
            <w:r>
              <w:rPr>
                <w:rFonts w:hint="default"/>
                <w:sz w:val="20"/>
              </w:rPr>
              <w:t>9.</w:t>
            </w:r>
            <w:r>
              <w:rPr>
                <w:rFonts w:hint="default"/>
                <w:sz w:val="20"/>
              </w:rPr>
              <w:t>経管栄養</w:t>
            </w:r>
          </w:p>
          <w:p>
            <w:pPr>
              <w:pStyle w:val="34"/>
              <w:spacing w:line="400" w:lineRule="atLeast"/>
              <w:jc w:val="left"/>
              <w:rPr>
                <w:rFonts w:hint="default"/>
              </w:rPr>
            </w:pPr>
            <w:r>
              <w:rPr>
                <w:rFonts w:hint="default"/>
                <w:sz w:val="20"/>
              </w:rPr>
              <w:t>　</w:t>
            </w:r>
            <w:r>
              <w:rPr>
                <w:rFonts w:hint="default"/>
                <w:sz w:val="20"/>
                <w:u w:val="single" w:color="auto"/>
              </w:rPr>
              <w:t>特別な対応</w:t>
            </w:r>
            <w:r>
              <w:rPr>
                <w:rFonts w:hint="default"/>
                <w:sz w:val="20"/>
              </w:rPr>
              <w:t>　　　　　</w:t>
            </w:r>
            <w:r>
              <w:rPr>
                <w:rFonts w:hint="default"/>
                <w:sz w:val="20"/>
              </w:rPr>
              <w:t>10.</w:t>
            </w:r>
            <w:r>
              <w:rPr>
                <w:rFonts w:hint="default"/>
                <w:sz w:val="20"/>
              </w:rPr>
              <w:t>モニター測定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default"/>
                <w:sz w:val="20"/>
              </w:rPr>
              <w:t>血圧、心拍、酸素飽和度等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　　　</w:t>
            </w:r>
            <w:r>
              <w:rPr>
                <w:rFonts w:hint="default"/>
                <w:sz w:val="20"/>
              </w:rPr>
              <w:t>11.</w:t>
            </w:r>
            <w:r>
              <w:rPr>
                <w:rFonts w:hint="default"/>
                <w:sz w:val="20"/>
              </w:rPr>
              <w:t>じょくそうの処置</w:t>
            </w:r>
          </w:p>
          <w:p>
            <w:pPr>
              <w:pStyle w:val="34"/>
              <w:spacing w:line="4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　　　　　　　　　　　</w:t>
            </w:r>
            <w:r>
              <w:rPr>
                <w:rFonts w:hint="default"/>
                <w:sz w:val="20"/>
              </w:rPr>
              <w:t>12.</w:t>
            </w:r>
            <w:r>
              <w:rPr>
                <w:rFonts w:hint="default"/>
                <w:sz w:val="20"/>
              </w:rPr>
              <w:t>カテーテル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default"/>
                <w:sz w:val="20"/>
              </w:rPr>
              <w:t>コンドームカテーテル、留置カテーテル、ウロストーマ等</w:t>
            </w:r>
            <w:r>
              <w:rPr>
                <w:rFonts w:hint="default"/>
                <w:sz w:val="20"/>
              </w:rPr>
              <w:t>)</w:t>
            </w:r>
          </w:p>
        </w:tc>
      </w:tr>
    </w:tbl>
    <w:p>
      <w:pPr>
        <w:pStyle w:val="34"/>
        <w:spacing w:line="380" w:lineRule="atLeast"/>
        <w:rPr>
          <w:rFonts w:hint="default"/>
          <w:b w:val="1"/>
          <w:spacing w:val="-6"/>
        </w:rPr>
      </w:pPr>
      <w:r>
        <w:rPr>
          <w:rFonts w:hint="default"/>
          <w:b w:val="1"/>
          <w:spacing w:val="-6"/>
        </w:rPr>
        <w:t>7</w:t>
      </w:r>
    </w:p>
    <w:p>
      <w:pPr>
        <w:pStyle w:val="34"/>
        <w:spacing w:line="380" w:lineRule="atLeast"/>
        <w:rPr>
          <w:rFonts w:hint="default"/>
          <w:b w:val="1"/>
          <w:spacing w:val="-6"/>
        </w:rPr>
      </w:pPr>
      <w:r>
        <w:rPr>
          <w:rFonts w:hint="default"/>
          <w:b w:val="1"/>
          <w:spacing w:val="-6"/>
        </w:rPr>
        <w:t>　日常生活自立度について、各々該当するものに一つだけ</w:t>
      </w:r>
      <w:r>
        <w:rPr>
          <w:rFonts w:hint="default"/>
          <w:b w:val="1"/>
          <w:spacing w:val="-6"/>
        </w:rPr>
        <w:t>○</w:t>
      </w:r>
      <w:r>
        <w:rPr>
          <w:rFonts w:hint="default"/>
          <w:b w:val="1"/>
          <w:spacing w:val="-6"/>
        </w:rPr>
        <w:t>印をつけてください｡</w:t>
      </w:r>
    </w:p>
    <w:tbl>
      <w:tblPr>
        <w:tblStyle w:val="11"/>
        <w:tblW w:w="10566" w:type="dxa"/>
        <w:jc w:val="left"/>
        <w:tblInd w:w="16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3903"/>
        <w:gridCol w:w="6663"/>
      </w:tblGrid>
      <w:tr>
        <w:trPr>
          <w:trHeight w:val="450" w:hRule="atLeast"/>
        </w:trPr>
        <w:tc>
          <w:tcPr>
            <w:tcW w:w="390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spacing w:line="200" w:lineRule="atLeast"/>
              <w:jc w:val="left"/>
              <w:rPr>
                <w:rFonts w:hint="default" w:ascii="ＭＳ ゴシック" w:hAnsi="ＭＳ ゴシック"/>
                <w:spacing w:val="-10"/>
                <w:sz w:val="20"/>
              </w:rPr>
            </w:pPr>
            <w:r>
              <w:rPr>
                <w:rFonts w:hint="default" w:ascii="ＭＳ ゴシック" w:hAnsi="ＭＳ ゴシック"/>
                <w:spacing w:val="-10"/>
                <w:sz w:val="20"/>
              </w:rPr>
              <w:t>障害高齢者の日常生活自立度（寝たきり度）</w:t>
            </w:r>
          </w:p>
        </w:tc>
        <w:tc>
          <w:tcPr>
            <w:tcW w:w="666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spacing w:line="200" w:lineRule="atLeast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自立・Ｊ１・Ｊ２・Ａ１・Ａ２・Ｂ１・Ｂ２・Ｃ１・Ｃ２</w:t>
            </w:r>
          </w:p>
        </w:tc>
      </w:tr>
      <w:tr>
        <w:trPr>
          <w:trHeight w:val="407" w:hRule="atLeast"/>
        </w:trPr>
        <w:tc>
          <w:tcPr>
            <w:tcW w:w="390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spacing w:line="200" w:lineRule="atLeast"/>
              <w:jc w:val="left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認知症高齢者の日常生活自立度</w:t>
            </w:r>
          </w:p>
        </w:tc>
        <w:tc>
          <w:tcPr>
            <w:tcW w:w="666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pStyle w:val="0"/>
              <w:spacing w:line="200" w:lineRule="atLeast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自立・</w:t>
            </w:r>
            <w:r>
              <w:rPr>
                <w:rFonts w:hint="default" w:ascii="ＭＳ ゴシック" w:hAnsi="ＭＳ ゴシック"/>
                <w:sz w:val="20"/>
              </w:rPr>
              <w:t>Ⅰ</w:t>
            </w:r>
            <w:r>
              <w:rPr>
                <w:rFonts w:hint="default" w:ascii="ＭＳ ゴシック" w:hAnsi="ＭＳ ゴシック"/>
                <w:sz w:val="20"/>
              </w:rPr>
              <w:t>・</w:t>
            </w:r>
            <w:r>
              <w:rPr>
                <w:rFonts w:hint="default" w:ascii="ＭＳ ゴシック" w:hAnsi="ＭＳ ゴシック"/>
                <w:sz w:val="20"/>
              </w:rPr>
              <w:t>Ⅱ</w:t>
            </w:r>
            <w:r>
              <w:rPr>
                <w:rFonts w:hint="default" w:ascii="ＭＳ ゴシック" w:hAnsi="ＭＳ ゴシック"/>
                <w:sz w:val="20"/>
              </w:rPr>
              <w:t>ａ・</w:t>
            </w:r>
            <w:r>
              <w:rPr>
                <w:rFonts w:hint="default" w:ascii="ＭＳ ゴシック" w:hAnsi="ＭＳ ゴシック"/>
                <w:sz w:val="20"/>
              </w:rPr>
              <w:t>Ⅱ</w:t>
            </w:r>
            <w:r>
              <w:rPr>
                <w:rFonts w:hint="default" w:ascii="ＭＳ ゴシック" w:hAnsi="ＭＳ ゴシック"/>
                <w:sz w:val="20"/>
              </w:rPr>
              <w:t>ｂ・</w:t>
            </w:r>
            <w:r>
              <w:rPr>
                <w:rFonts w:hint="default" w:ascii="ＭＳ ゴシック" w:hAnsi="ＭＳ ゴシック"/>
                <w:sz w:val="20"/>
              </w:rPr>
              <w:t>Ⅲ</w:t>
            </w:r>
            <w:r>
              <w:rPr>
                <w:rFonts w:hint="default" w:ascii="ＭＳ ゴシック" w:hAnsi="ＭＳ ゴシック"/>
                <w:sz w:val="20"/>
              </w:rPr>
              <w:t>ａ・</w:t>
            </w:r>
            <w:r>
              <w:rPr>
                <w:rFonts w:hint="default" w:ascii="ＭＳ ゴシック" w:hAnsi="ＭＳ ゴシック"/>
                <w:sz w:val="20"/>
              </w:rPr>
              <w:t>Ⅲ</w:t>
            </w:r>
            <w:r>
              <w:rPr>
                <w:rFonts w:hint="default" w:ascii="ＭＳ ゴシック" w:hAnsi="ＭＳ ゴシック"/>
                <w:sz w:val="20"/>
              </w:rPr>
              <w:t>ｂ・</w:t>
            </w:r>
            <w:r>
              <w:rPr>
                <w:rFonts w:hint="default" w:ascii="ＭＳ ゴシック" w:hAnsi="ＭＳ ゴシック"/>
                <w:sz w:val="20"/>
              </w:rPr>
              <w:t>Ⅳ</w:t>
            </w:r>
            <w:r>
              <w:rPr>
                <w:rFonts w:hint="default" w:ascii="ＭＳ ゴシック" w:hAnsi="ＭＳ ゴシック"/>
                <w:sz w:val="20"/>
              </w:rPr>
              <w:t>・Ｍ</w:t>
            </w:r>
          </w:p>
        </w:tc>
      </w:tr>
    </w:tbl>
    <w:p>
      <w:pPr>
        <w:pStyle w:val="0"/>
        <w:tabs>
          <w:tab w:val="right" w:leader="none" w:pos="10332"/>
        </w:tabs>
        <w:spacing w:line="360" w:lineRule="atLeast"/>
        <w:ind w:left="0" w:right="100" w:firstLine="0"/>
        <w:rPr>
          <w:rFonts w:hint="default" w:ascii="ＭＳ ゴシック" w:hAnsi="ＭＳ ゴシック"/>
          <w:b w:val="1"/>
        </w:rPr>
      </w:pPr>
    </w:p>
    <w:p>
      <w:pPr>
        <w:pStyle w:val="0"/>
        <w:spacing w:line="200" w:lineRule="atLeast"/>
        <w:rPr>
          <w:rFonts w:hint="default"/>
        </w:rPr>
      </w:pPr>
    </w:p>
    <w:sectPr>
      <w:headerReference r:id="rId6" w:type="default"/>
      <w:pgSz w:w="11906" w:h="16838"/>
      <w:pgMar w:top="908" w:right="720" w:bottom="720" w:left="720" w:header="851" w:footer="0" w:gutter="0"/>
      <w:cols w:space="720"/>
      <w:formProt w:val="0"/>
      <w:textDirection w:val="lrTb"/>
      <w:docGrid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80" w:lineRule="exact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0"/>
    <w:lvl w:ilvl="0">
      <w:start w:val="1"/>
      <w:numFmt w:val="decimalFullWidth"/>
      <w:pStyle w:val="15"/>
      <w:lvlText w:val="%1"/>
      <w:lvlJc w:val="left"/>
      <w:pPr>
        <w:tabs>
          <w:tab w:val="num" w:leader="none" w:pos="425"/>
        </w:tabs>
        <w:ind w:left="425" w:hanging="425"/>
      </w:pPr>
    </w:lvl>
    <w:lvl w:ilvl="1">
      <w:start w:val="1"/>
      <w:numFmt w:val="decimalFullWidth"/>
      <w:pStyle w:val="16"/>
      <w:lvlText w:val="(%2)"/>
      <w:lvlJc w:val="left"/>
      <w:pPr>
        <w:tabs>
          <w:tab w:val="num" w:leader="none" w:pos="851"/>
        </w:tabs>
        <w:ind w:left="851" w:hanging="426"/>
      </w:pPr>
    </w:lvl>
    <w:lvl w:ilvl="2">
      <w:start w:val="1"/>
      <w:numFmt w:val="decimal"/>
      <w:pStyle w:val="17"/>
      <w:lvlText w:val="%3"/>
      <w:lvlJc w:val="left"/>
      <w:pPr>
        <w:tabs>
          <w:tab w:val="num" w:leader="none" w:pos="1276"/>
        </w:tabs>
        <w:ind w:left="1276" w:hanging="425"/>
      </w:pPr>
    </w:lvl>
    <w:lvl w:ilvl="3">
      <w:start w:val="1"/>
      <w:numFmt w:val="iroha"/>
      <w:pStyle w:val="18"/>
      <w:lvlText w:val="(%4)"/>
      <w:lvlJc w:val="left"/>
      <w:pPr>
        <w:tabs>
          <w:tab w:val="num" w:leader="none" w:pos="1701"/>
        </w:tabs>
        <w:ind w:left="1701" w:hanging="425"/>
      </w:pPr>
    </w:lvl>
    <w:lvl w:ilvl="4">
      <w:start w:val="1"/>
      <w:numFmt w:val="none"/>
      <w:pStyle w:val="19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20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21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22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23"/>
      <w:suff w:val="nothing"/>
      <w:lvlText w:val=""/>
      <w:lvlJc w:val="right"/>
      <w:pPr>
        <w:ind w:left="3827" w:hanging="425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51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Heading 1"/>
    <w:basedOn w:val="0"/>
    <w:next w:val="15"/>
    <w:link w:val="0"/>
    <w:uiPriority w:val="0"/>
    <w:qFormat/>
    <w:pPr>
      <w:keepNext w:val="1"/>
      <w:numPr>
        <w:ilvl w:val="0"/>
        <w:numId w:val="1"/>
      </w:numPr>
      <w:textAlignment w:val="baseline"/>
      <w:outlineLvl w:val="0"/>
    </w:pPr>
    <w:rPr>
      <w:rFonts w:ascii="Arial" w:hAnsi="Arial" w:eastAsia="ＭＳ ゴシック"/>
      <w:spacing w:val="50"/>
      <w:sz w:val="24"/>
    </w:rPr>
  </w:style>
  <w:style w:type="paragraph" w:styleId="16" w:customStyle="1">
    <w:name w:val="Heading 2"/>
    <w:basedOn w:val="0"/>
    <w:next w:val="16"/>
    <w:link w:val="0"/>
    <w:uiPriority w:val="0"/>
    <w:qFormat/>
    <w:pPr>
      <w:keepNext w:val="1"/>
      <w:numPr>
        <w:ilvl w:val="1"/>
        <w:numId w:val="1"/>
      </w:numPr>
      <w:textAlignment w:val="baseline"/>
      <w:outlineLvl w:val="1"/>
    </w:pPr>
    <w:rPr>
      <w:rFonts w:ascii="Arial" w:hAnsi="Arial" w:eastAsia="ＭＳ ゴシック"/>
      <w:spacing w:val="50"/>
      <w:sz w:val="22"/>
    </w:rPr>
  </w:style>
  <w:style w:type="paragraph" w:styleId="17" w:customStyle="1">
    <w:name w:val="Heading 3"/>
    <w:basedOn w:val="0"/>
    <w:next w:val="17"/>
    <w:link w:val="0"/>
    <w:uiPriority w:val="0"/>
    <w:qFormat/>
    <w:pPr>
      <w:keepNext w:val="1"/>
      <w:numPr>
        <w:ilvl w:val="2"/>
        <w:numId w:val="1"/>
      </w:numPr>
      <w:textAlignment w:val="baseline"/>
      <w:outlineLvl w:val="2"/>
    </w:pPr>
    <w:rPr>
      <w:rFonts w:ascii="Arial" w:hAnsi="Arial" w:eastAsia="ＭＳ ゴシック"/>
      <w:spacing w:val="50"/>
      <w:sz w:val="22"/>
    </w:rPr>
  </w:style>
  <w:style w:type="paragraph" w:styleId="18" w:customStyle="1">
    <w:name w:val="Heading 4"/>
    <w:basedOn w:val="0"/>
    <w:next w:val="18"/>
    <w:link w:val="0"/>
    <w:uiPriority w:val="0"/>
    <w:qFormat/>
    <w:pPr>
      <w:keepNext w:val="1"/>
      <w:numPr>
        <w:ilvl w:val="3"/>
        <w:numId w:val="1"/>
      </w:numPr>
      <w:textAlignment w:val="baseline"/>
      <w:outlineLvl w:val="3"/>
    </w:pPr>
    <w:rPr>
      <w:rFonts w:eastAsia="ＭＳ ゴシック"/>
      <w:b w:val="1"/>
      <w:spacing w:val="50"/>
      <w:sz w:val="22"/>
    </w:rPr>
  </w:style>
  <w:style w:type="paragraph" w:styleId="19" w:customStyle="1">
    <w:name w:val="Heading 5"/>
    <w:basedOn w:val="0"/>
    <w:next w:val="19"/>
    <w:link w:val="0"/>
    <w:uiPriority w:val="0"/>
    <w:qFormat/>
    <w:pPr>
      <w:keepNext w:val="1"/>
      <w:numPr>
        <w:ilvl w:val="4"/>
        <w:numId w:val="1"/>
      </w:numPr>
      <w:textAlignment w:val="baseline"/>
      <w:outlineLvl w:val="4"/>
    </w:pPr>
    <w:rPr>
      <w:rFonts w:ascii="Arial" w:hAnsi="Arial" w:eastAsia="ＭＳ ゴシック"/>
      <w:spacing w:val="50"/>
      <w:sz w:val="22"/>
    </w:rPr>
  </w:style>
  <w:style w:type="paragraph" w:styleId="20" w:customStyle="1">
    <w:name w:val="Heading 6"/>
    <w:basedOn w:val="0"/>
    <w:next w:val="20"/>
    <w:link w:val="0"/>
    <w:uiPriority w:val="0"/>
    <w:qFormat/>
    <w:pPr>
      <w:keepNext w:val="1"/>
      <w:numPr>
        <w:ilvl w:val="5"/>
        <w:numId w:val="1"/>
      </w:numPr>
      <w:textAlignment w:val="baseline"/>
      <w:outlineLvl w:val="5"/>
    </w:pPr>
    <w:rPr>
      <w:rFonts w:eastAsia="ＭＳ ゴシック"/>
      <w:b w:val="1"/>
      <w:spacing w:val="50"/>
      <w:sz w:val="22"/>
    </w:rPr>
  </w:style>
  <w:style w:type="paragraph" w:styleId="21" w:customStyle="1">
    <w:name w:val="Heading 7"/>
    <w:basedOn w:val="0"/>
    <w:next w:val="21"/>
    <w:link w:val="0"/>
    <w:uiPriority w:val="0"/>
    <w:qFormat/>
    <w:pPr>
      <w:keepNext w:val="1"/>
      <w:numPr>
        <w:ilvl w:val="6"/>
        <w:numId w:val="1"/>
      </w:numPr>
      <w:textAlignment w:val="baseline"/>
      <w:outlineLvl w:val="6"/>
    </w:pPr>
    <w:rPr>
      <w:rFonts w:eastAsia="ＭＳ ゴシック"/>
      <w:spacing w:val="50"/>
      <w:sz w:val="22"/>
    </w:rPr>
  </w:style>
  <w:style w:type="paragraph" w:styleId="22" w:customStyle="1">
    <w:name w:val="Heading 8"/>
    <w:basedOn w:val="0"/>
    <w:next w:val="22"/>
    <w:link w:val="0"/>
    <w:uiPriority w:val="0"/>
    <w:qFormat/>
    <w:pPr>
      <w:keepNext w:val="1"/>
      <w:numPr>
        <w:ilvl w:val="7"/>
        <w:numId w:val="1"/>
      </w:numPr>
      <w:textAlignment w:val="baseline"/>
      <w:outlineLvl w:val="7"/>
    </w:pPr>
    <w:rPr>
      <w:rFonts w:eastAsia="ＭＳ ゴシック"/>
      <w:spacing w:val="50"/>
      <w:sz w:val="22"/>
    </w:rPr>
  </w:style>
  <w:style w:type="paragraph" w:styleId="23" w:customStyle="1">
    <w:name w:val="Heading 9"/>
    <w:basedOn w:val="0"/>
    <w:next w:val="23"/>
    <w:link w:val="0"/>
    <w:uiPriority w:val="0"/>
    <w:qFormat/>
    <w:pPr>
      <w:keepNext w:val="1"/>
      <w:numPr>
        <w:ilvl w:val="8"/>
        <w:numId w:val="1"/>
      </w:numPr>
      <w:textAlignment w:val="baseline"/>
      <w:outlineLvl w:val="8"/>
    </w:pPr>
    <w:rPr>
      <w:rFonts w:eastAsia="ＭＳ ゴシック"/>
      <w:spacing w:val="50"/>
      <w:sz w:val="22"/>
    </w:rPr>
  </w:style>
  <w:style w:type="character" w:styleId="24">
    <w:name w:val="page number"/>
    <w:basedOn w:val="10"/>
    <w:next w:val="24"/>
    <w:link w:val="0"/>
    <w:uiPriority w:val="0"/>
    <w:qFormat/>
  </w:style>
  <w:style w:type="character" w:styleId="25" w:customStyle="1">
    <w:name w:val="ハイパーリンク1"/>
    <w:next w:val="25"/>
    <w:link w:val="0"/>
    <w:uiPriority w:val="0"/>
    <w:qFormat/>
    <w:rPr>
      <w:color w:val="0000FF"/>
      <w:u w:val="single" w:color="auto"/>
    </w:rPr>
  </w:style>
  <w:style w:type="character" w:styleId="26" w:customStyle="1">
    <w:name w:val="フッター (文字)"/>
    <w:next w:val="26"/>
    <w:link w:val="0"/>
    <w:uiPriority w:val="0"/>
    <w:qFormat/>
    <w:rPr>
      <w:sz w:val="21"/>
    </w:rPr>
  </w:style>
  <w:style w:type="character" w:styleId="27" w:customStyle="1">
    <w:name w:val="ListLabel 1"/>
    <w:next w:val="27"/>
    <w:link w:val="0"/>
    <w:uiPriority w:val="0"/>
    <w:qFormat/>
    <w:rPr>
      <w:rFonts w:eastAsia="ＭＳ ゴシック"/>
      <w:sz w:val="24"/>
    </w:rPr>
  </w:style>
  <w:style w:type="character" w:styleId="28" w:customStyle="1">
    <w:name w:val="ListLabel 2"/>
    <w:next w:val="28"/>
    <w:link w:val="0"/>
    <w:uiPriority w:val="0"/>
    <w:qFormat/>
    <w:rPr>
      <w:rFonts w:eastAsia="ＭＳ ゴシック"/>
      <w:sz w:val="24"/>
    </w:rPr>
  </w:style>
  <w:style w:type="paragraph" w:styleId="29" w:customStyle="1">
    <w:name w:val="Heading"/>
    <w:basedOn w:val="0"/>
    <w:next w:val="30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30">
    <w:name w:val="Body Text"/>
    <w:basedOn w:val="0"/>
    <w:next w:val="30"/>
    <w:link w:val="0"/>
    <w:uiPriority w:val="0"/>
    <w:rPr>
      <w:rFonts w:ascii="ＭＳ Ｐゴシック" w:hAnsi="ＭＳ Ｐゴシック" w:eastAsia="ＭＳ Ｐゴシック"/>
      <w:color w:val="000000"/>
      <w:sz w:val="22"/>
    </w:rPr>
  </w:style>
  <w:style w:type="paragraph" w:styleId="31">
    <w:name w:val="List"/>
    <w:basedOn w:val="0"/>
    <w:next w:val="31"/>
    <w:link w:val="0"/>
    <w:uiPriority w:val="0"/>
    <w:pPr>
      <w:ind w:left="425" w:right="0" w:hanging="425"/>
      <w:textAlignment w:val="baseline"/>
    </w:pPr>
  </w:style>
  <w:style w:type="paragraph" w:styleId="32" w:customStyle="1">
    <w:name w:val="Caption"/>
    <w:basedOn w:val="0"/>
    <w:next w:val="32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33" w:customStyle="1">
    <w:name w:val="Index"/>
    <w:basedOn w:val="0"/>
    <w:next w:val="33"/>
    <w:link w:val="0"/>
    <w:uiPriority w:val="0"/>
    <w:qFormat/>
    <w:pPr>
      <w:suppressLineNumbers w:val="1"/>
    </w:pPr>
  </w:style>
  <w:style w:type="paragraph" w:styleId="34" w:customStyle="1">
    <w:name w:val="作業用標準"/>
    <w:basedOn w:val="0"/>
    <w:next w:val="34"/>
    <w:link w:val="0"/>
    <w:uiPriority w:val="0"/>
    <w:qFormat/>
    <w:pPr>
      <w:spacing w:line="360" w:lineRule="atLeast"/>
      <w:textAlignment w:val="baseline"/>
    </w:pPr>
    <w:rPr>
      <w:rFonts w:ascii="ＭＳ ゴシック" w:hAnsi="ＭＳ ゴシック" w:eastAsia="ＭＳ ゴシック"/>
      <w:sz w:val="24"/>
    </w:rPr>
  </w:style>
  <w:style w:type="paragraph" w:styleId="35" w:customStyle="1">
    <w:name w:val="Header"/>
    <w:basedOn w:val="0"/>
    <w:next w:val="35"/>
    <w:link w:val="0"/>
    <w:uiPriority w:val="0"/>
    <w:pPr>
      <w:tabs>
        <w:tab w:val="center" w:leader="none" w:pos="4252"/>
        <w:tab w:val="right" w:leader="none" w:pos="8504"/>
      </w:tabs>
      <w:textAlignment w:val="baseline"/>
    </w:pPr>
    <w:rPr>
      <w:rFonts w:ascii="ＭＳ ゴシック" w:hAnsi="ＭＳ ゴシック" w:eastAsia="ＭＳ ゴシック"/>
      <w:sz w:val="24"/>
    </w:rPr>
  </w:style>
  <w:style w:type="paragraph" w:styleId="36" w:customStyle="1">
    <w:name w:val="TOC 2"/>
    <w:basedOn w:val="0"/>
    <w:next w:val="36"/>
    <w:link w:val="0"/>
    <w:uiPriority w:val="0"/>
    <w:pPr>
      <w:ind w:left="210" w:right="0" w:firstLine="0"/>
    </w:pPr>
  </w:style>
  <w:style w:type="paragraph" w:styleId="37" w:customStyle="1">
    <w:name w:val="TOC 3"/>
    <w:basedOn w:val="0"/>
    <w:next w:val="37"/>
    <w:link w:val="0"/>
    <w:uiPriority w:val="0"/>
    <w:pPr>
      <w:ind w:left="420" w:right="0" w:firstLine="0"/>
    </w:pPr>
  </w:style>
  <w:style w:type="paragraph" w:styleId="38" w:customStyle="1">
    <w:name w:val="本文③"/>
    <w:next w:val="38"/>
    <w:link w:val="0"/>
    <w:uiPriority w:val="0"/>
    <w:qFormat/>
    <w:pPr>
      <w:widowControl w:val="0"/>
      <w:kinsoku w:val="1"/>
      <w:overflowPunct w:val="1"/>
      <w:autoSpaceDE w:val="1"/>
      <w:ind w:left="420" w:right="0" w:firstLine="0"/>
    </w:pPr>
    <w:rPr>
      <w:rFonts w:ascii="Century" w:hAnsi="Century" w:eastAsia="ＭＳ 明朝"/>
      <w:color w:val="auto"/>
      <w:sz w:val="21"/>
    </w:rPr>
  </w:style>
  <w:style w:type="paragraph" w:styleId="39" w:customStyle="1">
    <w:name w:val="本文②"/>
    <w:basedOn w:val="30"/>
    <w:next w:val="39"/>
    <w:link w:val="0"/>
    <w:uiPriority w:val="0"/>
    <w:qFormat/>
    <w:pPr>
      <w:snapToGrid w:val="0"/>
      <w:spacing w:line="380" w:lineRule="atLeast"/>
      <w:ind w:left="210" w:right="0" w:firstLine="210"/>
      <w:textAlignment w:val="baseline"/>
    </w:pPr>
    <w:rPr>
      <w:rFonts w:ascii="ＭＳ 明朝" w:hAnsi="ＭＳ 明朝" w:eastAsia="ＭＳ 明朝"/>
      <w:color w:val="00000A"/>
      <w:sz w:val="21"/>
    </w:rPr>
  </w:style>
  <w:style w:type="paragraph" w:styleId="40" w:customStyle="1">
    <w:name w:val="図表ﾀｲﾄﾙ"/>
    <w:next w:val="40"/>
    <w:link w:val="0"/>
    <w:uiPriority w:val="0"/>
    <w:qFormat/>
    <w:pPr>
      <w:widowControl w:val="0"/>
      <w:kinsoku w:val="1"/>
      <w:overflowPunct w:val="1"/>
      <w:autoSpaceDE w:val="1"/>
      <w:spacing w:before="240" w:beforeLines="0" w:beforeAutospacing="0" w:after="0" w:afterLines="0" w:afterAutospacing="0" w:line="360" w:lineRule="atLeast"/>
      <w:ind w:left="0" w:right="0" w:firstLine="0"/>
    </w:pPr>
    <w:rPr>
      <w:rFonts w:ascii="Century" w:hAnsi="Century" w:eastAsia="ＭＳ 明朝"/>
      <w:color w:val="auto"/>
      <w:sz w:val="21"/>
    </w:rPr>
  </w:style>
  <w:style w:type="paragraph" w:styleId="41" w:customStyle="1">
    <w:name w:val="表組み"/>
    <w:next w:val="41"/>
    <w:link w:val="0"/>
    <w:uiPriority w:val="0"/>
    <w:qFormat/>
    <w:pPr>
      <w:keepNext w:val="1"/>
      <w:keepLines w:val="1"/>
      <w:widowControl w:val="0"/>
      <w:kinsoku w:val="1"/>
      <w:overflowPunct w:val="1"/>
      <w:autoSpaceDE w:val="1"/>
      <w:spacing w:before="60" w:beforeLines="0" w:beforeAutospacing="0" w:after="60" w:afterLines="0" w:afterAutospacing="0" w:line="240" w:lineRule="atLeast"/>
      <w:ind w:left="113" w:right="113" w:firstLine="0"/>
    </w:pPr>
    <w:rPr>
      <w:rFonts w:ascii="Century" w:hAnsi="Century" w:eastAsia="ＭＳ 明朝"/>
      <w:color w:val="auto"/>
      <w:sz w:val="21"/>
    </w:rPr>
  </w:style>
  <w:style w:type="paragraph" w:styleId="42">
    <w:name w:val="List Bullet"/>
    <w:basedOn w:val="0"/>
    <w:next w:val="42"/>
    <w:link w:val="0"/>
    <w:uiPriority w:val="0"/>
    <w:qFormat/>
    <w:pPr>
      <w:snapToGrid w:val="0"/>
      <w:spacing w:line="380" w:lineRule="atLeast"/>
      <w:textAlignment w:val="baseline"/>
    </w:pPr>
    <w:rPr>
      <w:rFonts w:ascii="ＭＳ ゴシック" w:hAnsi="ＭＳ ゴシック" w:eastAsia="ＭＳ ゴシック"/>
    </w:rPr>
  </w:style>
  <w:style w:type="paragraph" w:styleId="43">
    <w:name w:val="Body Text Indent"/>
    <w:basedOn w:val="30"/>
    <w:next w:val="43"/>
    <w:link w:val="0"/>
    <w:uiPriority w:val="0"/>
    <w:pPr>
      <w:spacing w:before="20" w:beforeLines="0" w:beforeAutospacing="0" w:after="20" w:afterLines="0" w:afterAutospacing="0" w:line="240" w:lineRule="atLeast"/>
      <w:textAlignment w:val="baseline"/>
    </w:pPr>
    <w:rPr>
      <w:rFonts w:ascii="ＭＳ 明朝" w:hAnsi="ＭＳ 明朝" w:eastAsia="ＭＳ 明朝"/>
      <w:sz w:val="16"/>
    </w:rPr>
  </w:style>
  <w:style w:type="paragraph" w:styleId="44" w:customStyle="1">
    <w:name w:val="Sakaki"/>
    <w:basedOn w:val="0"/>
    <w:next w:val="44"/>
    <w:link w:val="0"/>
    <w:uiPriority w:val="0"/>
    <w:qFormat/>
    <w:pPr>
      <w:spacing w:line="240" w:lineRule="atLeast"/>
      <w:jc w:val="center"/>
      <w:textAlignment w:val="baseline"/>
    </w:pPr>
    <w:rPr>
      <w:rFonts w:ascii="Arial" w:hAnsi="Arial"/>
      <w:color w:val="000000"/>
      <w:spacing w:val="5"/>
      <w:sz w:val="16"/>
    </w:rPr>
  </w:style>
  <w:style w:type="paragraph" w:styleId="45" w:customStyle="1">
    <w:name w:val="TOC 1"/>
    <w:basedOn w:val="0"/>
    <w:next w:val="45"/>
    <w:link w:val="0"/>
    <w:uiPriority w:val="0"/>
  </w:style>
  <w:style w:type="paragraph" w:styleId="46" w:customStyle="1">
    <w:name w:val="TOC 4"/>
    <w:basedOn w:val="0"/>
    <w:next w:val="46"/>
    <w:link w:val="0"/>
    <w:uiPriority w:val="0"/>
    <w:pPr>
      <w:ind w:left="630" w:right="0" w:firstLine="0"/>
    </w:pPr>
  </w:style>
  <w:style w:type="paragraph" w:styleId="47" w:customStyle="1">
    <w:name w:val="TOC 5"/>
    <w:basedOn w:val="0"/>
    <w:next w:val="47"/>
    <w:link w:val="0"/>
    <w:uiPriority w:val="0"/>
    <w:pPr>
      <w:ind w:left="840" w:right="0" w:firstLine="0"/>
    </w:pPr>
  </w:style>
  <w:style w:type="paragraph" w:styleId="48" w:customStyle="1">
    <w:name w:val="TOC 6"/>
    <w:basedOn w:val="0"/>
    <w:next w:val="48"/>
    <w:link w:val="0"/>
    <w:uiPriority w:val="0"/>
    <w:pPr>
      <w:ind w:left="1050" w:right="0" w:firstLine="0"/>
    </w:pPr>
  </w:style>
  <w:style w:type="paragraph" w:styleId="49" w:customStyle="1">
    <w:name w:val="TOC 7"/>
    <w:basedOn w:val="0"/>
    <w:next w:val="49"/>
    <w:link w:val="0"/>
    <w:uiPriority w:val="0"/>
    <w:pPr>
      <w:ind w:left="1260" w:right="0" w:firstLine="0"/>
    </w:pPr>
  </w:style>
  <w:style w:type="paragraph" w:styleId="50" w:customStyle="1">
    <w:name w:val="TOC 8"/>
    <w:basedOn w:val="0"/>
    <w:next w:val="50"/>
    <w:link w:val="0"/>
    <w:uiPriority w:val="0"/>
    <w:pPr>
      <w:ind w:left="1470" w:right="0" w:firstLine="0"/>
    </w:pPr>
  </w:style>
  <w:style w:type="paragraph" w:styleId="51" w:customStyle="1">
    <w:name w:val="TOC 9"/>
    <w:basedOn w:val="0"/>
    <w:next w:val="51"/>
    <w:link w:val="0"/>
    <w:uiPriority w:val="0"/>
    <w:pPr>
      <w:ind w:left="1680" w:right="0" w:firstLine="0"/>
    </w:pPr>
  </w:style>
  <w:style w:type="paragraph" w:styleId="52" w:customStyle="1">
    <w:name w:val="Footer"/>
    <w:basedOn w:val="0"/>
    <w:next w:val="5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53" w:customStyle="1">
    <w:name w:val="見出しマップ1"/>
    <w:basedOn w:val="0"/>
    <w:next w:val="53"/>
    <w:link w:val="0"/>
    <w:uiPriority w:val="0"/>
    <w:qFormat/>
    <w:pPr>
      <w:shd w:val="clear" w:color="auto" w:fill="000080"/>
      <w:textAlignment w:val="baseline"/>
    </w:pPr>
    <w:rPr>
      <w:rFonts w:ascii="Arial" w:hAnsi="Arial" w:eastAsia="ＭＳ ゴシック"/>
      <w:spacing w:val="5"/>
      <w:sz w:val="24"/>
    </w:rPr>
  </w:style>
  <w:style w:type="paragraph" w:styleId="54" w:customStyle="1">
    <w:name w:val="本文インデント 21"/>
    <w:basedOn w:val="0"/>
    <w:next w:val="54"/>
    <w:link w:val="0"/>
    <w:uiPriority w:val="0"/>
    <w:qFormat/>
    <w:pPr>
      <w:spacing w:line="360" w:lineRule="atLeast"/>
      <w:ind w:left="0" w:right="11" w:firstLine="222"/>
      <w:jc w:val="left"/>
      <w:textAlignment w:val="baseline"/>
    </w:pPr>
    <w:rPr>
      <w:rFonts w:ascii="ＭＳ ゴシック" w:hAnsi="ＭＳ ゴシック" w:eastAsia="ＭＳ ゴシック"/>
      <w:sz w:val="24"/>
    </w:rPr>
  </w:style>
  <w:style w:type="paragraph" w:styleId="55" w:customStyle="1">
    <w:name w:val="本文インデント 31"/>
    <w:basedOn w:val="0"/>
    <w:next w:val="55"/>
    <w:link w:val="0"/>
    <w:uiPriority w:val="0"/>
    <w:qFormat/>
    <w:pPr>
      <w:spacing w:line="360" w:lineRule="exact"/>
      <w:ind w:left="223" w:right="0" w:firstLine="223"/>
      <w:jc w:val="left"/>
      <w:textAlignment w:val="baseline"/>
    </w:pPr>
    <w:rPr>
      <w:rFonts w:ascii="ＭＳ ゴシック" w:hAnsi="ＭＳ ゴシック" w:eastAsia="ＭＳ ゴシック"/>
      <w:sz w:val="24"/>
    </w:rPr>
  </w:style>
  <w:style w:type="paragraph" w:styleId="56" w:customStyle="1">
    <w:name w:val="本文1"/>
    <w:basedOn w:val="0"/>
    <w:next w:val="56"/>
    <w:link w:val="0"/>
    <w:uiPriority w:val="0"/>
    <w:qFormat/>
    <w:pPr>
      <w:textAlignment w:val="baseline"/>
    </w:pPr>
    <w:rPr>
      <w:rFonts w:ascii="ＭＳ ゴシック" w:hAnsi="ＭＳ ゴシック" w:eastAsia="ＭＳ ゴシック"/>
      <w:sz w:val="28"/>
    </w:rPr>
  </w:style>
  <w:style w:type="paragraph" w:styleId="57" w:customStyle="1">
    <w:name w:val="本文 21"/>
    <w:basedOn w:val="0"/>
    <w:next w:val="57"/>
    <w:link w:val="0"/>
    <w:uiPriority w:val="0"/>
    <w:qFormat/>
    <w:pPr>
      <w:ind w:left="360" w:right="0" w:firstLine="0"/>
      <w:textAlignment w:val="baseline"/>
    </w:pPr>
    <w:rPr>
      <w:rFonts w:ascii="ＭＳ 明朝" w:hAnsi="ＭＳ 明朝"/>
      <w:sz w:val="24"/>
    </w:rPr>
  </w:style>
  <w:style w:type="paragraph" w:styleId="58" w:customStyle="1">
    <w:name w:val="Body Text 21"/>
    <w:basedOn w:val="0"/>
    <w:next w:val="58"/>
    <w:link w:val="0"/>
    <w:uiPriority w:val="0"/>
    <w:qFormat/>
    <w:pPr>
      <w:spacing w:line="360" w:lineRule="atLeast"/>
      <w:ind w:left="0" w:right="13" w:firstLine="0"/>
      <w:jc w:val="left"/>
      <w:textAlignment w:val="baseline"/>
    </w:pPr>
    <w:rPr>
      <w:rFonts w:ascii="ＭＳ ゴシック" w:hAnsi="ＭＳ ゴシック" w:eastAsia="ＭＳ ゴシック"/>
      <w:sz w:val="24"/>
    </w:rPr>
  </w:style>
  <w:style w:type="paragraph" w:styleId="59">
    <w:name w:val="Title"/>
    <w:basedOn w:val="0"/>
    <w:next w:val="59"/>
    <w:link w:val="0"/>
    <w:uiPriority w:val="0"/>
    <w:qFormat/>
    <w:pPr>
      <w:spacing w:before="240" w:beforeLines="0" w:beforeAutospacing="0" w:after="120" w:afterLines="0" w:afterAutospacing="0"/>
      <w:jc w:val="center"/>
      <w:textAlignment w:val="baseline"/>
    </w:pPr>
    <w:rPr>
      <w:rFonts w:ascii="Arial" w:hAnsi="Arial" w:eastAsia="ＭＳ ゴシック"/>
      <w:sz w:val="32"/>
    </w:rPr>
  </w:style>
  <w:style w:type="paragraph" w:styleId="60">
    <w:name w:val="Date"/>
    <w:basedOn w:val="0"/>
    <w:next w:val="60"/>
    <w:link w:val="0"/>
    <w:uiPriority w:val="0"/>
    <w:qFormat/>
    <w:pPr>
      <w:spacing w:line="360" w:lineRule="atLeast"/>
      <w:jc w:val="right"/>
      <w:textAlignment w:val="baseline"/>
    </w:pPr>
    <w:rPr>
      <w:rFonts w:ascii="ＭＳ Ｐ明朝" w:hAnsi="ＭＳ Ｐ明朝" w:eastAsia="ＭＳ Ｐ明朝"/>
    </w:rPr>
  </w:style>
  <w:style w:type="paragraph" w:styleId="61">
    <w:name w:val="Normal Indent"/>
    <w:basedOn w:val="0"/>
    <w:next w:val="61"/>
    <w:link w:val="0"/>
    <w:uiPriority w:val="0"/>
    <w:qFormat/>
    <w:pPr>
      <w:ind w:left="851" w:right="0" w:firstLine="0"/>
      <w:textAlignment w:val="baseline"/>
    </w:pPr>
    <w:rPr>
      <w:rFonts w:ascii="ＭＳ ゴシック" w:hAnsi="ＭＳ ゴシック" w:eastAsia="ＭＳ ゴシック"/>
      <w:sz w:val="24"/>
    </w:rPr>
  </w:style>
  <w:style w:type="paragraph" w:styleId="62" w:customStyle="1">
    <w:name w:val="ブロック1"/>
    <w:basedOn w:val="0"/>
    <w:next w:val="62"/>
    <w:link w:val="0"/>
    <w:uiPriority w:val="0"/>
    <w:qFormat/>
    <w:pPr>
      <w:spacing w:line="360" w:lineRule="atLeast"/>
      <w:ind w:left="11" w:right="11" w:firstLine="210"/>
      <w:jc w:val="left"/>
      <w:textAlignment w:val="baseline"/>
    </w:pPr>
    <w:rPr>
      <w:rFonts w:ascii="ＭＳ ゴシック" w:hAnsi="ＭＳ ゴシック" w:eastAsia="ＭＳ ゴシック"/>
      <w:sz w:val="24"/>
    </w:rPr>
  </w:style>
  <w:style w:type="paragraph" w:styleId="63" w:customStyle="1">
    <w:name w:val="Body Text 22"/>
    <w:basedOn w:val="0"/>
    <w:next w:val="63"/>
    <w:link w:val="0"/>
    <w:uiPriority w:val="0"/>
    <w:qFormat/>
    <w:pPr>
      <w:spacing w:line="360" w:lineRule="atLeast"/>
      <w:ind w:left="0" w:right="57" w:firstLine="0"/>
      <w:textAlignment w:val="baseline"/>
    </w:pPr>
    <w:rPr>
      <w:rFonts w:ascii="ＭＳ ゴシック" w:hAnsi="ＭＳ ゴシック" w:eastAsia="ＭＳ ゴシック"/>
      <w:sz w:val="24"/>
    </w:rPr>
  </w:style>
  <w:style w:type="paragraph" w:styleId="64" w:customStyle="1">
    <w:name w:val="Block Text1"/>
    <w:basedOn w:val="0"/>
    <w:next w:val="64"/>
    <w:link w:val="0"/>
    <w:uiPriority w:val="0"/>
    <w:qFormat/>
    <w:pPr>
      <w:spacing w:line="360" w:lineRule="exact"/>
      <w:ind w:left="237" w:right="57" w:firstLine="0"/>
      <w:textAlignment w:val="baseline"/>
    </w:pPr>
    <w:rPr>
      <w:rFonts w:ascii="ＭＳ ゴシック" w:hAnsi="ＭＳ ゴシック" w:eastAsia="ＭＳ ゴシック"/>
      <w:sz w:val="24"/>
    </w:rPr>
  </w:style>
  <w:style w:type="paragraph" w:styleId="65" w:customStyle="1">
    <w:name w:val="本文 31"/>
    <w:basedOn w:val="0"/>
    <w:next w:val="65"/>
    <w:link w:val="0"/>
    <w:uiPriority w:val="0"/>
    <w:qFormat/>
    <w:pPr>
      <w:spacing w:line="360" w:lineRule="atLeast"/>
      <w:ind w:left="0" w:right="57" w:firstLine="0"/>
      <w:jc w:val="left"/>
      <w:textAlignment w:val="baseline"/>
    </w:pPr>
    <w:rPr>
      <w:rFonts w:ascii="ＭＳ ゴシック" w:hAnsi="ＭＳ ゴシック" w:eastAsia="ＭＳ ゴシック"/>
      <w:sz w:val="24"/>
    </w:rPr>
  </w:style>
  <w:style w:type="paragraph" w:styleId="66" w:customStyle="1">
    <w:name w:val="Body Text Indent 31"/>
    <w:basedOn w:val="0"/>
    <w:next w:val="66"/>
    <w:link w:val="0"/>
    <w:uiPriority w:val="0"/>
    <w:qFormat/>
    <w:pPr>
      <w:tabs>
        <w:tab w:val="left" w:leader="none" w:pos="240"/>
      </w:tabs>
      <w:spacing w:line="360" w:lineRule="exact"/>
      <w:ind w:left="227" w:right="0" w:firstLine="238"/>
      <w:jc w:val="left"/>
      <w:textAlignment w:val="baseline"/>
    </w:pPr>
    <w:rPr>
      <w:rFonts w:ascii="ＭＳ ゴシック" w:hAnsi="ＭＳ ゴシック" w:eastAsia="ＭＳ ゴシック"/>
      <w:sz w:val="24"/>
    </w:rPr>
  </w:style>
  <w:style w:type="paragraph" w:styleId="67" w:customStyle="1">
    <w:name w:val="Body Text 23"/>
    <w:basedOn w:val="0"/>
    <w:next w:val="67"/>
    <w:link w:val="0"/>
    <w:uiPriority w:val="0"/>
    <w:qFormat/>
    <w:pPr>
      <w:spacing w:line="360" w:lineRule="exact"/>
      <w:ind w:left="238" w:right="0" w:firstLine="210"/>
      <w:textAlignment w:val="baseline"/>
    </w:pPr>
    <w:rPr>
      <w:rFonts w:ascii="ＭＳ ゴシック" w:hAnsi="ＭＳ ゴシック" w:eastAsia="ＭＳ ゴシック"/>
      <w:sz w:val="24"/>
    </w:rPr>
  </w:style>
  <w:style w:type="paragraph" w:styleId="68" w:customStyle="1">
    <w:name w:val="Block Text2"/>
    <w:basedOn w:val="0"/>
    <w:next w:val="68"/>
    <w:link w:val="0"/>
    <w:uiPriority w:val="0"/>
    <w:qFormat/>
    <w:pPr>
      <w:spacing w:line="360" w:lineRule="atLeast"/>
      <w:ind w:left="468" w:right="57" w:firstLine="0"/>
      <w:textAlignment w:val="bottom"/>
    </w:pPr>
    <w:rPr>
      <w:rFonts w:ascii="ＭＳ ゴシック" w:hAnsi="ＭＳ ゴシック" w:eastAsia="ＭＳ ゴシック"/>
      <w:sz w:val="24"/>
    </w:rPr>
  </w:style>
  <w:style w:type="paragraph" w:styleId="69">
    <w:name w:val="List Bullet 2"/>
    <w:basedOn w:val="0"/>
    <w:next w:val="69"/>
    <w:link w:val="0"/>
    <w:uiPriority w:val="0"/>
    <w:qFormat/>
    <w:pPr>
      <w:tabs>
        <w:tab w:val="left" w:leader="none" w:pos="945"/>
      </w:tabs>
      <w:spacing w:line="340" w:lineRule="exact"/>
      <w:ind w:left="2184" w:right="0" w:hanging="1974"/>
      <w:textAlignment w:val="baseline"/>
    </w:pPr>
    <w:rPr>
      <w:rFonts w:ascii="ＭＳ Ｐ明朝" w:hAnsi="ＭＳ Ｐ明朝" w:eastAsia="ＭＳ Ｐ明朝"/>
    </w:rPr>
  </w:style>
  <w:style w:type="paragraph" w:styleId="70">
    <w:name w:val="Body Text 2"/>
    <w:basedOn w:val="0"/>
    <w:next w:val="70"/>
    <w:link w:val="0"/>
    <w:uiPriority w:val="0"/>
    <w:qFormat/>
    <w:pPr>
      <w:textAlignment w:val="baseline"/>
    </w:pPr>
    <w:rPr>
      <w:rFonts w:eastAsia="ＭＳ ゴシック"/>
      <w:color w:val="000000"/>
      <w:spacing w:val="50"/>
      <w:sz w:val="22"/>
    </w:rPr>
  </w:style>
  <w:style w:type="paragraph" w:styleId="71" w:customStyle="1">
    <w:name w:val="行頭一段下げ"/>
    <w:basedOn w:val="34"/>
    <w:next w:val="71"/>
    <w:link w:val="0"/>
    <w:uiPriority w:val="0"/>
    <w:qFormat/>
    <w:pPr>
      <w:spacing w:line="540" w:lineRule="atLeast"/>
      <w:ind w:left="0" w:right="40" w:firstLine="245"/>
    </w:pPr>
  </w:style>
  <w:style w:type="paragraph" w:styleId="72">
    <w:name w:val="Block Text"/>
    <w:basedOn w:val="0"/>
    <w:next w:val="72"/>
    <w:link w:val="0"/>
    <w:uiPriority w:val="0"/>
    <w:qFormat/>
    <w:pPr>
      <w:ind w:left="330" w:right="20" w:hanging="330"/>
    </w:pPr>
    <w:rPr>
      <w:rFonts w:ascii="ＭＳ ゴシック" w:hAnsi="ＭＳ ゴシック" w:eastAsia="ＭＳ ゴシック"/>
    </w:rPr>
  </w:style>
  <w:style w:type="paragraph" w:styleId="73">
    <w:name w:val="Balloon Text"/>
    <w:basedOn w:val="0"/>
    <w:next w:val="73"/>
    <w:link w:val="0"/>
    <w:uiPriority w:val="0"/>
    <w:semiHidden/>
    <w:qFormat/>
    <w:rPr>
      <w:rFonts w:ascii="Arial" w:hAnsi="Arial" w:eastAsia="ＭＳ ゴシック"/>
      <w:sz w:val="18"/>
    </w:rPr>
  </w:style>
  <w:style w:type="paragraph" w:styleId="74" w:customStyle="1">
    <w:name w:val="Frame Contents"/>
    <w:basedOn w:val="0"/>
    <w:next w:val="74"/>
    <w:link w:val="0"/>
    <w:uiPriority w:val="0"/>
    <w:qFormat/>
  </w:style>
  <w:style w:type="paragraph" w:styleId="75" w:customStyle="1">
    <w:name w:val="Table Contents"/>
    <w:basedOn w:val="0"/>
    <w:next w:val="75"/>
    <w:link w:val="0"/>
    <w:uiPriority w:val="0"/>
    <w:qFormat/>
  </w:style>
  <w:style w:type="character" w:styleId="76">
    <w:name w:val="footnote reference"/>
    <w:basedOn w:val="10"/>
    <w:next w:val="76"/>
    <w:link w:val="0"/>
    <w:uiPriority w:val="0"/>
    <w:semiHidden/>
    <w:rPr>
      <w:vertAlign w:val="superscript"/>
    </w:rPr>
  </w:style>
  <w:style w:type="character" w:styleId="77">
    <w:name w:val="endnote reference"/>
    <w:basedOn w:val="10"/>
    <w:next w:val="7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5</Pages>
  <Words>252</Words>
  <Characters>3836</Characters>
  <Application>JUST Note</Application>
  <Lines>200</Lines>
  <Paragraphs>136</Paragraphs>
  <Company>情報通信・家族社会室</Company>
  <CharactersWithSpaces>4721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改正後（新）</dc:title>
  <dc:creator>中里しのぶ</dc:creator>
  <cp:lastModifiedBy>Administrator</cp:lastModifiedBy>
  <cp:lastPrinted>2024-05-24T00:46:27Z</cp:lastPrinted>
  <dcterms:created xsi:type="dcterms:W3CDTF">2022-04-19T04:14:00Z</dcterms:created>
  <dcterms:modified xsi:type="dcterms:W3CDTF">2024-05-27T02:34:26Z</dcterms:modified>
  <cp:revision>14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15.0000</vt:lpwstr>
  </property>
  <property fmtid="{D5CDD505-2E9C-101B-9397-08002B2CF9AE}" pid="3" name="Company">
    <vt:lpwstr>情報通信・家族社会室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