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spacing w:line="200" w:lineRule="exact"/>
        <w:jc w:val="right"/>
        <w:rPr>
          <w:rFonts w:hint="default"/>
        </w:rPr>
      </w:pPr>
    </w:p>
    <w:p>
      <w:pPr>
        <w:pStyle w:val="0"/>
        <w:ind w:left="220" w:leftChars="100"/>
        <w:jc w:val="left"/>
        <w:rPr>
          <w:rFonts w:hint="default"/>
        </w:rPr>
      </w:pPr>
      <w:r>
        <w:rPr>
          <w:rFonts w:hint="eastAsia"/>
        </w:rPr>
        <w:t>住　　　　所</w:t>
      </w:r>
    </w:p>
    <w:p>
      <w:pPr>
        <w:pStyle w:val="0"/>
        <w:ind w:left="220" w:leftChars="100"/>
        <w:jc w:val="left"/>
        <w:rPr>
          <w:rFonts w:hint="default"/>
        </w:rPr>
      </w:pPr>
      <w:r>
        <w:rPr>
          <w:rFonts w:hint="eastAsia"/>
        </w:rPr>
        <w:t>商号又は名称</w:t>
      </w:r>
    </w:p>
    <w:p>
      <w:pPr>
        <w:pStyle w:val="0"/>
        <w:ind w:left="220" w:leftChars="100"/>
        <w:rPr>
          <w:rFonts w:hint="default"/>
          <w:kern w:val="0"/>
        </w:rPr>
      </w:pPr>
      <w:r>
        <w:rPr>
          <w:rFonts w:hint="eastAsia"/>
          <w:spacing w:val="27"/>
          <w:kern w:val="0"/>
          <w:fitText w:val="1320" w:id="1"/>
        </w:rPr>
        <w:t>代表者氏</w:t>
      </w:r>
      <w:r>
        <w:rPr>
          <w:rFonts w:hint="eastAsia"/>
          <w:spacing w:val="2"/>
          <w:kern w:val="0"/>
          <w:fitText w:val="1320" w:id="1"/>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菊　池　　博　　　　　　</w:t>
      </w:r>
    </w:p>
    <w:p>
      <w:pPr>
        <w:pStyle w:val="0"/>
        <w:ind w:left="220" w:leftChars="100"/>
        <w:jc w:val="right"/>
        <w:rPr>
          <w:rFonts w:hint="default"/>
        </w:rPr>
      </w:pPr>
    </w:p>
    <w:p>
      <w:pPr>
        <w:pStyle w:val="0"/>
        <w:ind w:left="220" w:leftChars="100"/>
        <w:jc w:val="right"/>
        <w:rPr>
          <w:rFonts w:hint="default"/>
        </w:rPr>
      </w:pPr>
    </w:p>
    <w:p>
      <w:pPr>
        <w:pStyle w:val="0"/>
        <w:ind w:left="220" w:leftChars="100"/>
        <w:jc w:val="left"/>
        <w:rPr>
          <w:rFonts w:hint="default"/>
        </w:rPr>
      </w:pPr>
      <w:r>
        <w:rPr>
          <w:rFonts w:hint="eastAsia"/>
        </w:rPr>
        <w:t>　先に申請のあった下記工事に係る競争参加資格について、下記のとおり確認したので</w:t>
      </w:r>
    </w:p>
    <w:p>
      <w:pPr>
        <w:pStyle w:val="0"/>
        <w:ind w:left="220" w:leftChars="100"/>
        <w:jc w:val="left"/>
        <w:rPr>
          <w:rFonts w:hint="default"/>
        </w:rPr>
      </w:pPr>
      <w:r>
        <w:rPr>
          <w:rFonts w:hint="eastAsia"/>
        </w:rPr>
        <w:t>通知します。</w:t>
      </w:r>
    </w:p>
    <w:p>
      <w:pPr>
        <w:pStyle w:val="0"/>
        <w:ind w:left="220" w:leftChars="100"/>
        <w:jc w:val="right"/>
        <w:rPr>
          <w:rFonts w:hint="default"/>
        </w:rPr>
      </w:pPr>
    </w:p>
    <w:p>
      <w:pPr>
        <w:pStyle w:val="15"/>
        <w:rPr>
          <w:rFonts w:hint="default"/>
        </w:rPr>
      </w:pPr>
      <w:r>
        <w:rPr>
          <w:rFonts w:hint="eastAsia"/>
        </w:rPr>
        <w:t>記</w:t>
      </w:r>
    </w:p>
    <w:p>
      <w:pPr>
        <w:pStyle w:val="17"/>
        <w:rPr>
          <w:rFonts w:hint="default"/>
          <w:color w:val="auto"/>
        </w:rPr>
      </w:pPr>
    </w:p>
    <w:tbl>
      <w:tblPr>
        <w:tblStyle w:val="26"/>
        <w:tblW w:w="9072" w:type="dxa"/>
        <w:jc w:val="center"/>
        <w:tblInd w:w="0" w:type="dxa"/>
        <w:tblLayout w:type="fixed"/>
        <w:tblLook w:firstRow="1" w:lastRow="0" w:firstColumn="1" w:lastColumn="0" w:noHBand="0" w:noVBand="1" w:val="04A0"/>
      </w:tblPr>
      <w:tblGrid>
        <w:gridCol w:w="1134"/>
        <w:gridCol w:w="709"/>
        <w:gridCol w:w="2268"/>
        <w:gridCol w:w="4961"/>
      </w:tblGrid>
      <w:tr>
        <w:trPr>
          <w:trHeight w:val="539" w:hRule="atLeast"/>
        </w:trPr>
        <w:tc>
          <w:tcPr>
            <w:tcW w:w="1843" w:type="dxa"/>
            <w:gridSpan w:val="2"/>
            <w:vAlign w:val="center"/>
          </w:tcPr>
          <w:p>
            <w:pPr>
              <w:pStyle w:val="0"/>
              <w:jc w:val="distribute"/>
              <w:rPr>
                <w:rFonts w:hint="default"/>
                <w:color w:val="auto"/>
              </w:rPr>
            </w:pPr>
            <w:r>
              <w:rPr>
                <w:rFonts w:hint="eastAsia"/>
                <w:color w:val="auto"/>
              </w:rPr>
              <w:t>入札公告日</w:t>
            </w:r>
          </w:p>
        </w:tc>
        <w:tc>
          <w:tcPr>
            <w:tcW w:w="7229" w:type="dxa"/>
            <w:gridSpan w:val="2"/>
            <w:vAlign w:val="center"/>
          </w:tcPr>
          <w:p>
            <w:pPr>
              <w:pStyle w:val="0"/>
              <w:ind w:left="110" w:leftChars="50"/>
              <w:jc w:val="left"/>
              <w:rPr>
                <w:rFonts w:hint="default"/>
                <w:color w:val="auto"/>
              </w:rPr>
            </w:pPr>
            <w:r>
              <w:rPr>
                <w:rFonts w:hint="eastAsia"/>
                <w:color w:val="auto"/>
              </w:rPr>
              <w:t>令和７年１２月２２日（月）</w:t>
            </w:r>
          </w:p>
        </w:tc>
      </w:tr>
      <w:tr>
        <w:trPr>
          <w:trHeight w:val="539" w:hRule="atLeast"/>
        </w:trPr>
        <w:tc>
          <w:tcPr>
            <w:tcW w:w="1843" w:type="dxa"/>
            <w:gridSpan w:val="2"/>
            <w:vAlign w:val="center"/>
          </w:tcPr>
          <w:p>
            <w:pPr>
              <w:pStyle w:val="0"/>
              <w:jc w:val="distribute"/>
              <w:rPr>
                <w:rFonts w:hint="default"/>
                <w:color w:val="auto"/>
              </w:rPr>
            </w:pPr>
            <w:r>
              <w:rPr>
                <w:rFonts w:hint="eastAsia"/>
                <w:color w:val="auto"/>
              </w:rPr>
              <w:t>工　事　名</w:t>
            </w:r>
          </w:p>
        </w:tc>
        <w:tc>
          <w:tcPr>
            <w:tcW w:w="7229" w:type="dxa"/>
            <w:gridSpan w:val="2"/>
            <w:vAlign w:val="center"/>
          </w:tcPr>
          <w:p>
            <w:pPr>
              <w:pStyle w:val="0"/>
              <w:spacing w:line="240" w:lineRule="exact"/>
              <w:ind w:left="110" w:leftChars="50"/>
              <w:rPr>
                <w:rFonts w:hint="default"/>
                <w:color w:val="auto"/>
              </w:rPr>
            </w:pPr>
            <w:r>
              <w:rPr>
                <w:rFonts w:hint="eastAsia"/>
                <w:color w:val="auto"/>
              </w:rPr>
              <w:t>07</w:t>
            </w:r>
            <w:r>
              <w:rPr>
                <w:rFonts w:hint="eastAsia"/>
                <w:color w:val="auto"/>
              </w:rPr>
              <w:t>道維第</w:t>
            </w:r>
            <w:r>
              <w:rPr>
                <w:rFonts w:hint="eastAsia"/>
                <w:color w:val="auto"/>
              </w:rPr>
              <w:t>5</w:t>
            </w:r>
            <w:r>
              <w:rPr>
                <w:rFonts w:hint="eastAsia"/>
                <w:color w:val="auto"/>
              </w:rPr>
              <w:t>号路面再生工事（市道</w:t>
            </w:r>
            <w:r>
              <w:rPr>
                <w:rFonts w:hint="eastAsia"/>
                <w:color w:val="auto"/>
              </w:rPr>
              <w:t>2476</w:t>
            </w:r>
            <w:r>
              <w:rPr>
                <w:rFonts w:hint="eastAsia"/>
                <w:color w:val="auto"/>
              </w:rPr>
              <w:t>号線）</w:t>
            </w:r>
          </w:p>
        </w:tc>
      </w:tr>
      <w:tr>
        <w:trPr>
          <w:trHeight w:val="675" w:hRule="atLeast"/>
        </w:trPr>
        <w:tc>
          <w:tcPr>
            <w:tcW w:w="11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distribute"/>
              <w:rPr>
                <w:rFonts w:hint="default"/>
                <w:color w:val="auto"/>
              </w:rPr>
            </w:pPr>
            <w:r>
              <w:rPr>
                <w:rFonts w:hint="eastAsia"/>
                <w:color w:val="auto"/>
              </w:rPr>
              <w:t>開札</w:t>
            </w: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color w:val="auto"/>
                <w:spacing w:val="-20"/>
              </w:rPr>
            </w:pPr>
            <w:r>
              <w:rPr>
                <w:rFonts w:hint="eastAsia"/>
                <w:color w:val="auto"/>
                <w:spacing w:val="-20"/>
              </w:rPr>
              <w:t>日時</w:t>
            </w:r>
          </w:p>
          <w:p>
            <w:pPr>
              <w:pStyle w:val="0"/>
              <w:spacing w:line="240" w:lineRule="exact"/>
              <w:jc w:val="distribute"/>
              <w:rPr>
                <w:rFonts w:hint="default"/>
                <w:color w:val="auto"/>
                <w:spacing w:val="-10"/>
                <w:sz w:val="21"/>
              </w:rPr>
            </w:pPr>
            <w:r>
              <w:rPr>
                <w:rFonts w:hint="eastAsia"/>
                <w:color w:val="auto"/>
                <w:spacing w:val="-20"/>
              </w:rPr>
              <w:t>場所</w:t>
            </w:r>
          </w:p>
        </w:tc>
        <w:tc>
          <w:tcPr>
            <w:tcW w:w="7229" w:type="dxa"/>
            <w:gridSpan w:val="2"/>
            <w:vAlign w:val="center"/>
          </w:tcPr>
          <w:p>
            <w:pPr>
              <w:pStyle w:val="0"/>
              <w:ind w:left="110" w:leftChars="50"/>
              <w:rPr>
                <w:rFonts w:hint="default"/>
                <w:color w:val="auto"/>
              </w:rPr>
            </w:pPr>
            <w:r>
              <w:rPr>
                <w:rFonts w:hint="eastAsia"/>
                <w:color w:val="auto"/>
              </w:rPr>
              <w:t>令和８年１月２２日（木）　９：３</w:t>
            </w:r>
            <w:bookmarkStart w:id="0" w:name="_GoBack"/>
            <w:bookmarkEnd w:id="0"/>
            <w:r>
              <w:rPr>
                <w:rFonts w:hint="eastAsia"/>
                <w:color w:val="auto"/>
              </w:rPr>
              <w:t>０</w:t>
            </w:r>
          </w:p>
          <w:p>
            <w:pPr>
              <w:pStyle w:val="0"/>
              <w:spacing w:line="240" w:lineRule="exact"/>
              <w:ind w:left="110" w:leftChars="50"/>
              <w:rPr>
                <w:rFonts w:hint="default"/>
                <w:color w:val="auto"/>
              </w:rPr>
            </w:pPr>
            <w:r>
              <w:rPr>
                <w:rFonts w:hint="eastAsia"/>
                <w:color w:val="auto"/>
              </w:rPr>
              <w:t>下妻市役所市　３－５会議室</w:t>
            </w:r>
          </w:p>
        </w:tc>
      </w:tr>
      <w:tr>
        <w:trPr>
          <w:trHeight w:val="539" w:hRule="atLeast"/>
        </w:trPr>
        <w:tc>
          <w:tcPr>
            <w:tcW w:w="1843" w:type="dxa"/>
            <w:gridSpan w:val="2"/>
            <w:vMerge w:val="restart"/>
            <w:vAlign w:val="center"/>
          </w:tcPr>
          <w:p>
            <w:pPr>
              <w:pStyle w:val="0"/>
              <w:jc w:val="distribute"/>
              <w:rPr>
                <w:rFonts w:hint="default"/>
                <w:color w:val="auto"/>
              </w:rPr>
            </w:pPr>
            <w:r>
              <w:rPr>
                <w:rFonts w:hint="eastAsia"/>
                <w:color w:val="auto"/>
              </w:rPr>
              <w:t>競争参加資格</w:t>
            </w:r>
          </w:p>
          <w:p>
            <w:pPr>
              <w:pStyle w:val="0"/>
              <w:rPr>
                <w:rFonts w:hint="default"/>
                <w:color w:val="auto"/>
              </w:rPr>
            </w:pPr>
            <w:r>
              <w:rPr>
                <w:rFonts w:hint="eastAsia"/>
                <w:color w:val="auto"/>
              </w:rPr>
              <w:t>の有無</w:t>
            </w:r>
          </w:p>
        </w:tc>
        <w:tc>
          <w:tcPr>
            <w:tcW w:w="7229" w:type="dxa"/>
            <w:gridSpan w:val="2"/>
            <w:vAlign w:val="center"/>
          </w:tcPr>
          <w:p>
            <w:pPr>
              <w:pStyle w:val="0"/>
              <w:jc w:val="center"/>
              <w:rPr>
                <w:rFonts w:hint="default"/>
                <w:color w:val="auto"/>
              </w:rPr>
            </w:pPr>
            <w:r>
              <w:rPr>
                <w:rFonts w:hint="eastAsia"/>
                <w:color w:val="auto"/>
              </w:rPr>
              <w:t>有</w:t>
            </w:r>
          </w:p>
        </w:tc>
      </w:tr>
      <w:tr>
        <w:trPr>
          <w:trHeight w:val="539" w:hRule="atLeast"/>
        </w:trPr>
        <w:tc>
          <w:tcPr>
            <w:tcW w:w="1843" w:type="dxa"/>
            <w:gridSpan w:val="2"/>
            <w:vMerge w:val="continue"/>
            <w:vAlign w:val="center"/>
          </w:tcPr>
          <w:p>
            <w:pPr>
              <w:pStyle w:val="0"/>
              <w:jc w:val="center"/>
              <w:rPr>
                <w:rFonts w:hint="default"/>
              </w:rPr>
            </w:pPr>
          </w:p>
        </w:tc>
        <w:tc>
          <w:tcPr>
            <w:tcW w:w="7229" w:type="dxa"/>
            <w:gridSpan w:val="2"/>
            <w:vAlign w:val="center"/>
          </w:tcPr>
          <w:p>
            <w:pPr>
              <w:pStyle w:val="0"/>
              <w:jc w:val="center"/>
              <w:rPr>
                <w:rFonts w:hint="default"/>
                <w:color w:val="auto"/>
              </w:rPr>
            </w:pPr>
            <w:r>
              <w:rPr>
                <w:rFonts w:hint="eastAsia"/>
                <w:color w:val="auto"/>
              </w:rPr>
              <w:t>無</w:t>
            </w:r>
          </w:p>
        </w:tc>
      </w:tr>
      <w:tr>
        <w:trPr>
          <w:trHeight w:val="445" w:hRule="atLeast"/>
        </w:trPr>
        <w:tc>
          <w:tcPr>
            <w:tcW w:w="1843" w:type="dxa"/>
            <w:gridSpan w:val="2"/>
            <w:vMerge w:val="continue"/>
            <w:vAlign w:val="center"/>
          </w:tcPr>
          <w:p>
            <w:pPr>
              <w:pStyle w:val="0"/>
              <w:jc w:val="center"/>
              <w:rPr>
                <w:rFonts w:hint="default"/>
              </w:rPr>
            </w:pPr>
          </w:p>
        </w:tc>
        <w:tc>
          <w:tcPr>
            <w:tcW w:w="2268" w:type="dxa"/>
            <w:vMerge w:val="restart"/>
            <w:vAlign w:val="center"/>
          </w:tcPr>
          <w:p>
            <w:pPr>
              <w:pStyle w:val="0"/>
              <w:jc w:val="distribute"/>
              <w:rPr>
                <w:rFonts w:hint="default"/>
                <w:color w:val="auto"/>
              </w:rPr>
            </w:pPr>
            <w:r>
              <w:rPr>
                <w:rFonts w:hint="eastAsia"/>
                <w:color w:val="auto"/>
              </w:rPr>
              <w:t>競争参加資格が無い</w:t>
            </w:r>
          </w:p>
          <w:p>
            <w:pPr>
              <w:pStyle w:val="0"/>
              <w:jc w:val="left"/>
              <w:rPr>
                <w:rFonts w:hint="default"/>
                <w:color w:val="auto"/>
              </w:rPr>
            </w:pPr>
            <w:r>
              <w:rPr>
                <w:rFonts w:hint="eastAsia"/>
                <w:color w:val="auto"/>
              </w:rPr>
              <w:t>と認めた理由</w:t>
            </w:r>
          </w:p>
        </w:tc>
        <w:tc>
          <w:tcPr>
            <w:tcW w:w="49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23"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16"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r>
    </w:tbl>
    <w:p>
      <w:pPr>
        <w:pStyle w:val="0"/>
        <w:spacing w:line="100" w:lineRule="exact"/>
        <w:jc w:val="left"/>
        <w:rPr>
          <w:rFonts w:hint="default"/>
          <w:color w:val="auto"/>
        </w:rPr>
      </w:pPr>
    </w:p>
    <w:p>
      <w:pPr>
        <w:pStyle w:val="0"/>
        <w:spacing w:line="260" w:lineRule="exact"/>
        <w:jc w:val="left"/>
        <w:rPr>
          <w:rFonts w:hint="default"/>
          <w:color w:val="auto"/>
        </w:rPr>
      </w:pPr>
      <w:r>
        <w:rPr>
          <w:rFonts w:hint="eastAsia"/>
          <w:color w:val="auto"/>
        </w:rPr>
        <w:t>(</w:t>
      </w:r>
      <w:r>
        <w:rPr>
          <w:rFonts w:hint="eastAsia"/>
          <w:color w:val="auto"/>
        </w:rPr>
        <w:t>注１</w:t>
      </w:r>
      <w:r>
        <w:rPr>
          <w:rFonts w:hint="eastAsia"/>
          <w:color w:val="auto"/>
        </w:rPr>
        <w:t>)</w:t>
      </w:r>
      <w:r>
        <w:rPr>
          <w:rFonts w:hint="eastAsia"/>
          <w:color w:val="auto"/>
        </w:rPr>
        <w:t>　競争参加資格が無いと通知された方は、本市に対して競争参加資格が無いと認めた</w:t>
      </w:r>
    </w:p>
    <w:p>
      <w:pPr>
        <w:pStyle w:val="0"/>
        <w:spacing w:line="260" w:lineRule="exact"/>
        <w:ind w:firstLine="660" w:firstLineChars="300"/>
        <w:jc w:val="left"/>
        <w:rPr>
          <w:rFonts w:hint="default"/>
          <w:color w:val="auto"/>
        </w:rPr>
      </w:pPr>
      <w:r>
        <w:rPr>
          <w:rFonts w:hint="eastAsia"/>
          <w:color w:val="auto"/>
        </w:rPr>
        <w:t>理由について説明を求めることができます。</w:t>
      </w:r>
    </w:p>
    <w:p>
      <w:pPr>
        <w:pStyle w:val="0"/>
        <w:spacing w:line="260" w:lineRule="exact"/>
        <w:ind w:left="660" w:leftChars="300"/>
        <w:jc w:val="left"/>
        <w:rPr>
          <w:rFonts w:hint="default"/>
        </w:rPr>
      </w:pPr>
      <w:r>
        <w:rPr>
          <w:rFonts w:hint="eastAsia"/>
          <w:color w:val="auto"/>
        </w:rPr>
        <w:t>　この説明を求める場合は、</w:t>
      </w:r>
      <w:r>
        <w:rPr>
          <w:rFonts w:hint="eastAsia" w:ascii="ＭＳ ゴシック" w:hAnsi="ＭＳ ゴシック" w:eastAsia="ＭＳ ゴシック"/>
          <w:b w:val="1"/>
          <w:color w:val="auto"/>
        </w:rPr>
        <w:t>令和８年１月１６日（金）</w:t>
      </w:r>
      <w:r>
        <w:rPr>
          <w:rFonts w:hint="eastAsia"/>
          <w:color w:val="auto"/>
        </w:rPr>
        <w:t>までに下妻市役所財政課契約検査係へその旨を記載した書面を提出してください。</w:t>
      </w:r>
    </w:p>
    <w:p>
      <w:pPr>
        <w:pStyle w:val="0"/>
        <w:spacing w:line="100" w:lineRule="exact"/>
        <w:jc w:val="left"/>
        <w:rPr>
          <w:rFonts w:hint="default"/>
        </w:rPr>
      </w:pPr>
    </w:p>
    <w:p>
      <w:pPr>
        <w:pStyle w:val="0"/>
        <w:spacing w:line="260" w:lineRule="exact"/>
        <w:ind w:right="-220" w:rightChars="-100"/>
        <w:jc w:val="left"/>
        <w:rPr>
          <w:rFonts w:hint="default"/>
        </w:rPr>
      </w:pPr>
      <w:r>
        <w:rPr>
          <w:rFonts w:hint="eastAsia"/>
        </w:rPr>
        <w:t>(</w:t>
      </w:r>
      <w:r>
        <w:rPr>
          <w:rFonts w:hint="eastAsia"/>
        </w:rPr>
        <w:t>注２</w:t>
      </w:r>
      <w:r>
        <w:rPr>
          <w:rFonts w:hint="eastAsia"/>
        </w:rPr>
        <w:t>)</w:t>
      </w:r>
      <w:r>
        <w:rPr>
          <w:rFonts w:hint="eastAsia"/>
        </w:rPr>
        <w:t>　この工事は建設工事に係る資材の再資源化に関する法律（平成１２年法律第１０４号）</w:t>
      </w:r>
    </w:p>
    <w:p>
      <w:pPr>
        <w:pStyle w:val="0"/>
        <w:spacing w:line="260" w:lineRule="exact"/>
        <w:ind w:left="660" w:leftChars="300" w:right="-220" w:rightChars="-100"/>
        <w:jc w:val="left"/>
        <w:rPr>
          <w:rFonts w:hint="default"/>
        </w:rPr>
      </w:pPr>
      <w:r>
        <w:rPr>
          <w:rFonts w:hint="eastAsia"/>
        </w:rPr>
        <w:t>に基づき、分別解体等及び特定建設資材廃棄物の再資源化等の実施が義務付けられた</w:t>
      </w:r>
    </w:p>
    <w:p>
      <w:pPr>
        <w:pStyle w:val="0"/>
        <w:spacing w:line="260" w:lineRule="exact"/>
        <w:ind w:left="660" w:leftChars="300" w:right="-220" w:rightChars="-100"/>
        <w:jc w:val="left"/>
        <w:rPr>
          <w:rFonts w:hint="default"/>
        </w:rPr>
      </w:pPr>
      <w:r>
        <w:rPr>
          <w:rFonts w:hint="eastAsia"/>
        </w:rPr>
        <w:t>工事であるため、契約に当たり分別解体等の方法、解体工事に要する費用、再資源化</w:t>
      </w:r>
    </w:p>
    <w:p>
      <w:pPr>
        <w:pStyle w:val="0"/>
        <w:spacing w:line="260" w:lineRule="exact"/>
        <w:ind w:right="-220" w:rightChars="-100" w:firstLine="660" w:firstLineChars="300"/>
        <w:jc w:val="left"/>
        <w:rPr>
          <w:rFonts w:hint="default"/>
        </w:rPr>
      </w:pPr>
      <w:r>
        <w:rPr>
          <w:rFonts w:hint="eastAsia"/>
        </w:rPr>
        <w:t>等をするための施設の名称及び所在地、再資源化等に要する費用を建設工事請負契約</w:t>
      </w:r>
    </w:p>
    <w:p>
      <w:pPr>
        <w:pStyle w:val="0"/>
        <w:spacing w:line="260" w:lineRule="exact"/>
        <w:ind w:right="-220" w:rightChars="-100" w:firstLine="660" w:firstLineChars="300"/>
        <w:jc w:val="left"/>
        <w:rPr>
          <w:rFonts w:hint="default"/>
        </w:rPr>
      </w:pPr>
      <w:r>
        <w:rPr>
          <w:rFonts w:hint="eastAsia"/>
        </w:rPr>
        <w:t>書（以下「契約書」という。）に記載する必要があることから、設計図書等に記載され</w:t>
      </w:r>
    </w:p>
    <w:p>
      <w:pPr>
        <w:pStyle w:val="0"/>
        <w:spacing w:line="260" w:lineRule="exact"/>
        <w:ind w:right="-220" w:rightChars="-100" w:firstLine="660" w:firstLineChars="300"/>
        <w:jc w:val="left"/>
        <w:rPr>
          <w:rFonts w:hint="default"/>
        </w:rPr>
      </w:pPr>
      <w:r>
        <w:rPr>
          <w:rFonts w:hint="eastAsia"/>
        </w:rPr>
        <w:t>た処理方法及び処分場所等を参考に積算した上で入札すること。また、分別解体等の</w:t>
      </w:r>
    </w:p>
    <w:p>
      <w:pPr>
        <w:pStyle w:val="0"/>
        <w:spacing w:line="260" w:lineRule="exact"/>
        <w:ind w:right="-220" w:rightChars="-100" w:firstLine="660" w:firstLineChars="300"/>
        <w:jc w:val="left"/>
        <w:rPr>
          <w:rFonts w:hint="default"/>
        </w:rPr>
      </w:pPr>
      <w:r>
        <w:rPr>
          <w:rFonts w:hint="eastAsia"/>
        </w:rPr>
        <w:t>方法等を契約書に記載するために、落札者は落札決定後に発注者と協議を行うことと</w:t>
      </w:r>
    </w:p>
    <w:p>
      <w:pPr>
        <w:pStyle w:val="0"/>
        <w:spacing w:line="260" w:lineRule="exact"/>
        <w:ind w:right="-220" w:rightChars="-100" w:firstLine="660" w:firstLineChars="300"/>
        <w:jc w:val="left"/>
        <w:rPr>
          <w:rFonts w:hint="default"/>
        </w:rPr>
      </w:pPr>
      <w:r>
        <w:rPr>
          <w:rFonts w:hint="eastAsia"/>
        </w:rPr>
        <w:t>する。</w: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585</TotalTime>
  <Pages>1</Pages>
  <Words>3</Words>
  <Characters>587</Characters>
  <Application>JUST Note</Application>
  <Lines>249</Lines>
  <Paragraphs>36</Paragraphs>
  <CharactersWithSpaces>635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2025-12-19T02:17:16Z</dcterms:modified>
  <cp:revision>96</cp:revision>
</cp:coreProperties>
</file>